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544"/>
        <w:gridCol w:w="10"/>
        <w:gridCol w:w="2542"/>
        <w:gridCol w:w="3827"/>
        <w:tblGridChange w:id="0">
          <w:tblGrid>
            <w:gridCol w:w="567"/>
            <w:gridCol w:w="3544"/>
            <w:gridCol w:w="10"/>
            <w:gridCol w:w="2542"/>
            <w:gridCol w:w="3827"/>
          </w:tblGrid>
        </w:tblGridChange>
      </w:tblGrid>
      <w:tr>
        <w:trPr>
          <w:cantSplit w:val="0"/>
          <w:trHeight w:val="113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İŞ TANIMI:</w:t>
            </w:r>
          </w:p>
          <w:p w:rsidR="00000000" w:rsidDel="00000000" w:rsidP="00000000" w:rsidRDefault="00000000" w:rsidRPr="00000000" w14:paraId="000000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Sergi, sempozyum, konferans gibi etkinliklerde kullanılmak üzere veya Fakülte ve birimlerin kurum içi ve kurum dışı iletişimi için kullanılacak e-posta hesabının oluşturulmasıdır. Ortak e-posta hesabını, yetkilendirilen gerçek kişiler kullanmaktadırlar.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İstek Yapan Birim / Adı Soyadı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(Fakülte ve Birim Yöneticileri)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İstek Tarihi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Ortak e-posta Adresi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Ortak e-posta Adresinin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Görünen Adı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İstek Gerekçesi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Ortak e-posta Hesabına Yetkilendirilecek Kişilerin Bilgileri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Adı Soyadı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T.C. Kimlik Numarası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e-posta Adresi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Konu İle Alakalı İletişime Geçilecek Kişinin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Adı Soyadı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Dahili Telefon Numarası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FORMUN KULLANILMASI: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Ortak e-posta Adresi: ….@ktun.edu.tr formatında olmalıdır.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e-posta adresinin Görünen Adı: Örn.“Bilgi İşlem Daire Başkanlığı“ şeklinde e-posta adresini tanımlayacak biçimde bir isim verilmelidir.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e-posta Adresi: “@ktun.edu.tr“ hesabı olmalıdır. Bunun dışında belirtilen gmail, yahoo vs. e-posta adresleri geçersizdir.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UYARILAR: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e-posta hesabının kullanılmasından bu hesaba yetkilendirilmiş olan kişiler sorumludur.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Ortak e-posta hesabını kullanacak kişilerin tamamının personel ya da tamamının öğrenci hesaplarına sahip olması gerekmektedir. Personel ve öğrenci hesapları aynı Ortak e-postaya yetkilendirilemez.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Yukarıda istenilen bilgilerin eksik olması durumunda istek iptal edilecektir.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 form, resmi üst yazısı ile EBYS üzerinden gönderilmelidir. Farklı kanallardan form gönderildiğinde istek dikkate alınmayacaktır.</w:t>
            </w:r>
          </w:p>
          <w:p w:rsidR="00000000" w:rsidDel="00000000" w:rsidP="00000000" w:rsidRDefault="00000000" w:rsidRPr="00000000" w14:paraId="00000070">
            <w:pPr>
              <w:ind w:firstLine="726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firstLine="726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İmza:</w:t>
            </w:r>
          </w:p>
          <w:p w:rsidR="00000000" w:rsidDel="00000000" w:rsidP="00000000" w:rsidRDefault="00000000" w:rsidRPr="00000000" w14:paraId="0000007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KVKK GEREKLİLİKLERİ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Ek-1: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KİŞİSEL VERİLERİN KORUNMASI AYDINLATMA METNİ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6698 Sayılı Kişisel Verilerin Korunması Kanunu 10. maddesi uyarınca “Veri Sorumlusunun Aydınlatma Yükümlülüğü” kapsamında; Konya Teknik Üniversitesine ileteceğiniz Ortak E-posta Hesabı Oluşturma Talebi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Konya Teknik Üniversitesi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tarafından aydınlatılmaktasınız.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Kişisel Verilerinizin Toplanması, İşlenmesi, Amacı ve Hukuki Sebebi;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Aşağıda yer alan kişisel veriler,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talebinizin oluşturulması, incelenmesi ve yerine getirilmesi amacıyla, KVKK 5/2 maddesi uyarınca bir hakkın tesisi, veri sorumlusunun meşru menfaati hukuki sebeplerine dayalı olarak işlenmektedir.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line="331" w:lineRule="auto"/>
              <w:ind w:left="709" w:hanging="283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TC Kimlik numarası, Ad ve soyad, birim, telefon numarası, e-posta adresi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Kişisel Verilerinizin Aktarılması, Amacı Ve Hukuki Sebebi;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Yetkili Kamu Kurum ve Kuruluşlarına’’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aktarılmaktadır.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Verilerinizin Yurtdışına Aktarılması, Amacı ve Hukuki Sebebi: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HAKLARINIZ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4" w:line="314" w:lineRule="auto"/>
              <w:ind w:left="3" w:right="84" w:firstLine="13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300"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VERİ SORUMLUSUNA BAŞVURU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2" w:line="314" w:lineRule="auto"/>
              <w:ind w:left="7" w:firstLine="9.00000000000000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Kanunun ilgili kişinin haklarını düzenleyen 11. maddesi kapsamındaki taleplerinizi, “Veri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Sorumlusuna Başvuru Usul ve Esasları Hakkında Tebliğe” göre Üniversitemizin fiziki adresine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bizzat başvurarak yazılı olarak, noter aracılığıyla, Kayıtlı Elektronik Posta (KEP) ile veya kimliğinizin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daha önce teyit edilmiş olması şartıyla elektronik posta üzerinden Üniversitemiz elektronik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posta adresine  iletebilirsiniz.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Veri Sorumlusu Ünvan  :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 Konya Teknik Üniversitesi</w:t>
              <w:br w:type="textWrapping"/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Adres: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Akademi Mah. Yeni İstanbul Cad. No: 235/1 Selçuklu/KONYA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Detsis Numarası: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88113471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KVKK İşlemleri E-Posta: </w:t>
            </w:r>
            <w:hyperlink r:id="rId7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kvkk@ktun.edu.tr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KVKK İşlemleri Telefon: (0332) 205 1258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Kayıtlı Elektronik Posta (KEP):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konyateknikuniversitesi@hs01.kep.tr</w:t>
              </w:r>
            </w:hyperlink>
            <w:hyperlink r:id="rId9">
              <w:r w:rsidDel="00000000" w:rsidR="00000000" w:rsidRPr="00000000">
                <w:rPr>
                  <w:b w:val="1"/>
                  <w:color w:val="000000"/>
                  <w:sz w:val="20"/>
                  <w:szCs w:val="20"/>
                  <w:u w:val="single"/>
                  <w:rtl w:val="0"/>
                </w:rPr>
                <w:br w:type="textWrapping"/>
              </w:r>
            </w:hyperlink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Detaylı Bilgi İçin Web Adresimiz:</w:t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br w:type="textWrapping"/>
            </w:r>
            <w:hyperlink r:id="rId10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https://www.ktun.edu.tr/tr/Birim/Index/?brm=FdXTo7m9JCTAcJOflaR/Ew==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Ek-1’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 belirtilen “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KİŞİSEL VERİLERİN KORUNMASI AYDINLATMA METNİ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”ni okuyarak kişisel verilerimin metinde açıklanan amaçlar doğrultusunda işlenmesi, aktarılması hakkında aydınlatılarak bilgilendirildim.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40" w:lineRule="auto"/>
              <w:ind w:right="108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Tarih: ….. / ….. / ……….</w:t>
            </w:r>
          </w:p>
          <w:p w:rsidR="00000000" w:rsidDel="00000000" w:rsidP="00000000" w:rsidRDefault="00000000" w:rsidRPr="00000000" w14:paraId="00000095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Ad Soyad:</w:t>
            </w:r>
          </w:p>
          <w:p w:rsidR="00000000" w:rsidDel="00000000" w:rsidP="00000000" w:rsidRDefault="00000000" w:rsidRPr="00000000" w14:paraId="00000096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İmza:</w:t>
            </w:r>
          </w:p>
          <w:p w:rsidR="00000000" w:rsidDel="00000000" w:rsidP="00000000" w:rsidRDefault="00000000" w:rsidRPr="00000000" w14:paraId="00000098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998" w:top="709" w:left="1276" w:right="1134" w:header="42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-567"/>
        <w:tab w:val="right" w:leader="none" w:pos="9923"/>
      </w:tabs>
      <w:ind w:left="-567" w:right="-427" w:firstLine="0"/>
      <w:rPr>
        <w:color w:val="000000"/>
        <w:sz w:val="20"/>
        <w:szCs w:val="2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“Bu doküman, tasarımının elektronik kopyasının değiştirilmesi durumunda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kontrolsüz kopya</w:t>
    </w:r>
    <w:r w:rsidDel="00000000" w:rsidR="00000000" w:rsidRPr="00000000">
      <w:rPr>
        <w:color w:val="000000"/>
        <w:sz w:val="18"/>
        <w:szCs w:val="18"/>
        <w:rtl w:val="0"/>
      </w:rPr>
      <w:t xml:space="preserve"> olarak işlem görür“</w:t>
    </w:r>
    <w:r w:rsidDel="00000000" w:rsidR="00000000" w:rsidRPr="00000000">
      <w:rPr>
        <w:color w:val="000000"/>
        <w:sz w:val="20"/>
        <w:szCs w:val="20"/>
        <w:rtl w:val="0"/>
      </w:rPr>
      <w:tab/>
      <w:t xml:space="preserve">Sayfa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/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widowControl w:val="0"/>
      <w:spacing w:line="276" w:lineRule="auto"/>
      <w:rPr>
        <w:rFonts w:ascii="Times New Roman" w:cs="Times New Roman" w:eastAsia="Times New Roman" w:hAnsi="Times New Roman"/>
      </w:rPr>
    </w:pPr>
    <w:bookmarkStart w:colFirst="0" w:colLast="0" w:name="_heading=h.vi9n93omo93d" w:id="0"/>
    <w:bookmarkEnd w:id="0"/>
    <w:r w:rsidDel="00000000" w:rsidR="00000000" w:rsidRPr="00000000">
      <w:rPr>
        <w:rtl w:val="0"/>
      </w:rPr>
    </w:r>
  </w:p>
  <w:tbl>
    <w:tblPr>
      <w:tblStyle w:val="Table2"/>
      <w:tblW w:w="10492.0" w:type="dxa"/>
      <w:jc w:val="left"/>
      <w:tblInd w:w="-572.0" w:type="dxa"/>
      <w:tblLayout w:type="fixed"/>
      <w:tblLook w:val="0000"/>
    </w:tblPr>
    <w:tblGrid>
      <w:gridCol w:w="1976"/>
      <w:gridCol w:w="1587"/>
      <w:gridCol w:w="3145"/>
      <w:gridCol w:w="1516"/>
      <w:gridCol w:w="2268"/>
      <w:tblGridChange w:id="0">
        <w:tblGrid>
          <w:gridCol w:w="1976"/>
          <w:gridCol w:w="1587"/>
          <w:gridCol w:w="3145"/>
          <w:gridCol w:w="1516"/>
          <w:gridCol w:w="2268"/>
        </w:tblGrid>
      </w:tblGridChange>
    </w:tblGrid>
    <w:tr>
      <w:trPr>
        <w:cantSplit w:val="0"/>
        <w:trHeight w:val="270" w:hRule="atLeast"/>
        <w:tblHeader w:val="0"/>
      </w:trPr>
      <w:tc>
        <w:tcPr>
          <w:vMerge w:val="restart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A1">
          <w:pPr>
            <w:widowControl w:val="0"/>
            <w:jc w:val="both"/>
            <w:rPr/>
          </w:pPr>
          <w:r w:rsidDel="00000000" w:rsidR="00000000" w:rsidRPr="00000000">
            <w:rPr/>
            <w:drawing>
              <wp:inline distB="0" distT="0" distL="0" distR="0">
                <wp:extent cx="883980" cy="893001"/>
                <wp:effectExtent b="0" l="0" r="0" t="0"/>
                <wp:docPr id="305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80" cy="8930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A2">
          <w:pPr>
            <w:widowControl w:val="0"/>
            <w:jc w:val="center"/>
            <w:rPr>
              <w:sz w:val="32"/>
              <w:szCs w:val="3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2"/>
              <w:szCs w:val="32"/>
              <w:rtl w:val="0"/>
            </w:rPr>
            <w:t xml:space="preserve">Ortak E-posta Hesabı Oluşturma Talebi Formu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A4">
          <w:pPr>
            <w:widowControl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Doküman Kodu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61141" w:space="0" w:sz="4" w:val="single"/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A5">
          <w:pPr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BG. FRM-07</w:t>
          </w:r>
        </w:p>
      </w:tc>
    </w:tr>
    <w:tr>
      <w:trPr>
        <w:cantSplit w:val="0"/>
        <w:trHeight w:val="2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A9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İlk Yayın Tarihi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AA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29.05.2025</w:t>
          </w:r>
        </w:p>
      </w:tc>
    </w:tr>
    <w:tr>
      <w:trPr>
        <w:cantSplit w:val="0"/>
        <w:trHeight w:val="2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A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AE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Revizyon Tarihi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AF">
          <w:pPr>
            <w:widowControl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4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B3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Revizyon No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B4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B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B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B8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Sayfa No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B9">
          <w:pPr>
            <w:widowControl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90" w:hRule="atLeast"/>
        <w:tblHeader w:val="0"/>
      </w:trPr>
      <w:tc>
        <w:tcPr>
          <w:gridSpan w:val="2"/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BA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Hazırlayan</w:t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BC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Kontrol Eden</w:t>
          </w:r>
        </w:p>
      </w:tc>
      <w:tc>
        <w:tcPr>
          <w:gridSpan w:val="2"/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BD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Onaylayan</w:t>
          </w:r>
        </w:p>
      </w:tc>
    </w:tr>
    <w:tr>
      <w:trPr>
        <w:cantSplit w:val="0"/>
        <w:trHeight w:val="190" w:hRule="atLeast"/>
        <w:tblHeader w:val="0"/>
      </w:trPr>
      <w:tc>
        <w:tcPr>
          <w:gridSpan w:val="2"/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BF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Bilgi İşlem Personeli</w:t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C1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Bilgi İşlem Daire Başkanı</w:t>
          </w:r>
        </w:p>
      </w:tc>
      <w:tc>
        <w:tcPr>
          <w:gridSpan w:val="2"/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C2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BGYS Komisyonu</w:t>
          </w:r>
        </w:p>
      </w:tc>
    </w:tr>
  </w:tbl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7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54" w:hanging="283.00000000000045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3489"/>
    <w:rPr>
      <w:rFonts w:cs="Times New Roman" w:eastAsia="Times New Roman"/>
      <w:noProof w:val="1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F65C33"/>
    <w:pPr>
      <w:keepNext w:val="1"/>
      <w:spacing w:after="120" w:before="120"/>
      <w:jc w:val="both"/>
      <w:outlineLvl w:val="0"/>
    </w:pPr>
    <w:rPr>
      <w:rFonts w:cs="Calibri"/>
      <w:b w:val="1"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30B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30B6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 w:val="1"/>
    <w:rsid w:val="00D30B6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 w:val="1"/>
    <w:unhideWhenUsed w:val="1"/>
    <w:rsid w:val="00D30B63"/>
    <w:pPr>
      <w:spacing w:after="100" w:afterAutospacing="1" w:before="100" w:beforeAutospacing="1"/>
    </w:pPr>
    <w:rPr>
      <w:rFonts w:ascii="Times New Roman" w:hAnsi="Times New Roman" w:eastAsiaTheme="minorEastAsia"/>
      <w:sz w:val="24"/>
      <w:lang w:eastAsia="tr-TR"/>
    </w:rPr>
  </w:style>
  <w:style w:type="character" w:styleId="Heading1Char" w:customStyle="1">
    <w:name w:val="Heading 1 Char"/>
    <w:basedOn w:val="DefaultParagraphFont"/>
    <w:link w:val="Heading1"/>
    <w:rsid w:val="00F83321"/>
    <w:rPr>
      <w:rFonts w:ascii="Arial" w:cs="Calibri" w:eastAsia="Times New Roman" w:hAnsi="Arial"/>
      <w:b w:val="1"/>
      <w:noProof w:val="1"/>
      <w:szCs w:val="30"/>
      <w:lang w:eastAsia="tr-TR"/>
    </w:rPr>
  </w:style>
  <w:style w:type="paragraph" w:styleId="ListParagraph">
    <w:name w:val="List Paragraph"/>
    <w:basedOn w:val="Normal"/>
    <w:uiPriority w:val="34"/>
    <w:qFormat w:val="1"/>
    <w:rsid w:val="000B5D2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5D2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5D29"/>
    <w:rPr>
      <w:rFonts w:ascii="Segoe UI" w:cs="Segoe UI" w:hAnsi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B0F95"/>
    <w:pPr>
      <w:keepLines w:val="1"/>
      <w:spacing w:before="480"/>
      <w:outlineLvl w:val="9"/>
    </w:pPr>
    <w:rPr>
      <w:rFonts w:cs="Times New Roman"/>
      <w:bCs w:val="1"/>
      <w:color w:val="000000" w:themeColor="text1"/>
      <w:szCs w:val="28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FE50DB"/>
    <w:pPr>
      <w:spacing w:after="120" w:before="120"/>
      <w:jc w:val="both"/>
    </w:pPr>
    <w:rPr>
      <w:bCs w:val="1"/>
      <w:szCs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3B2B9D"/>
    <w:pPr>
      <w:ind w:left="220"/>
    </w:pPr>
    <w:rPr>
      <w:rFonts w:asciiTheme="minorHAnsi" w:hAnsiTheme="minorHAnsi"/>
      <w:smallCaps w:val="1"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CB3880"/>
    <w:rPr>
      <w:rFonts w:ascii="Verdana" w:cs="Times New Roman" w:eastAsia="Times New Roman" w:hAnsi="Verdana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styleId="BodyTextIndentChar" w:customStyle="1">
    <w:name w:val="Body Text Indent Char"/>
    <w:basedOn w:val="DefaultParagraphFont"/>
    <w:link w:val="BodyTextIndent"/>
    <w:rsid w:val="00CB3880"/>
    <w:rPr>
      <w:rFonts w:ascii="Verdana" w:cs="Times New Roman" w:eastAsia="Times New Roman" w:hAnsi="Verdana"/>
      <w:noProof w:val="1"/>
      <w:sz w:val="20"/>
      <w:szCs w:val="24"/>
      <w:lang w:val="en-US"/>
    </w:rPr>
  </w:style>
  <w:style w:type="paragraph" w:styleId="3" w:customStyle="1">
    <w:name w:val="3"/>
    <w:basedOn w:val="Normal"/>
    <w:next w:val="Normal"/>
    <w:uiPriority w:val="11"/>
    <w:qFormat w:val="1"/>
    <w:rsid w:val="00CB3880"/>
    <w:pPr>
      <w:spacing w:after="60"/>
      <w:outlineLvl w:val="1"/>
    </w:pPr>
    <w:rPr>
      <w:b w:val="1"/>
      <w:sz w:val="24"/>
    </w:rPr>
  </w:style>
  <w:style w:type="character" w:styleId="SubtitleChar" w:customStyle="1">
    <w:name w:val="Subtitle Char"/>
    <w:link w:val="Subtitle"/>
    <w:uiPriority w:val="11"/>
    <w:rsid w:val="00CB3880"/>
    <w:rPr>
      <w:rFonts w:ascii="Verdana" w:cs="Times New Roman" w:eastAsia="Times New Roman" w:hAnsi="Verdana"/>
      <w:b w:val="1"/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b w:val="1"/>
      <w:sz w:val="24"/>
    </w:rPr>
  </w:style>
  <w:style w:type="character" w:styleId="AltyazChar" w:customStyle="1">
    <w:name w:val="Altyazı Char"/>
    <w:basedOn w:val="DefaultParagraphFont"/>
    <w:uiPriority w:val="11"/>
    <w:rsid w:val="00CB3880"/>
    <w:rPr>
      <w:rFonts w:eastAsiaTheme="minorEastAsia"/>
      <w:color w:val="5a5a5a" w:themeColor="text1" w:themeTint="0000A5"/>
      <w:spacing w:val="15"/>
      <w:lang w:val="en-US"/>
    </w:rPr>
  </w:style>
  <w:style w:type="paragraph" w:styleId="2" w:customStyle="1">
    <w:name w:val="2"/>
    <w:basedOn w:val="Normal"/>
    <w:next w:val="Normal"/>
    <w:uiPriority w:val="11"/>
    <w:qFormat w:val="1"/>
    <w:rsid w:val="00CB3880"/>
    <w:pPr>
      <w:spacing w:after="60"/>
      <w:outlineLvl w:val="1"/>
    </w:pPr>
    <w:rPr>
      <w:b w:val="1"/>
      <w:sz w:val="24"/>
    </w:rPr>
  </w:style>
  <w:style w:type="paragraph" w:styleId="1" w:customStyle="1">
    <w:name w:val="1"/>
    <w:basedOn w:val="Normal"/>
    <w:next w:val="Normal"/>
    <w:link w:val="AltKonuBalChar"/>
    <w:uiPriority w:val="11"/>
    <w:qFormat w:val="1"/>
    <w:rsid w:val="00F350CA"/>
    <w:pPr>
      <w:spacing w:after="60"/>
      <w:outlineLvl w:val="1"/>
    </w:pPr>
    <w:rPr>
      <w:b w:val="1"/>
      <w:sz w:val="24"/>
    </w:rPr>
  </w:style>
  <w:style w:type="character" w:styleId="AltKonuBalChar" w:customStyle="1">
    <w:name w:val="Alt Konu Başlığı Char"/>
    <w:link w:val="1"/>
    <w:uiPriority w:val="11"/>
    <w:rsid w:val="00F350CA"/>
    <w:rPr>
      <w:rFonts w:ascii="Verdana" w:cs="Times New Roman" w:eastAsia="Times New Roman" w:hAnsi="Verdana"/>
      <w:b w:val="1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96AE8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96AE8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2e74b5" w:themeColor="accent1" w:themeShade="0000BF"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96AE8"/>
    <w:rPr>
      <w:rFonts w:asciiTheme="majorHAnsi" w:cstheme="majorBidi" w:eastAsiaTheme="majorEastAsia" w:hAnsiTheme="majorHAnsi"/>
      <w:color w:val="2e74b5" w:themeColor="accent1" w:themeShade="0000BF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96AE8"/>
    <w:rPr>
      <w:rFonts w:asciiTheme="majorHAnsi" w:cstheme="majorBidi" w:eastAsiaTheme="majorEastAsia" w:hAnsiTheme="majorHAnsi"/>
      <w:color w:val="1f4d78" w:themeColor="accent1" w:themeShade="00007F"/>
      <w:szCs w:val="24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1f4d78" w:themeColor="accent1" w:themeShade="00007F"/>
      <w:szCs w:val="24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96AE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en-US"/>
    </w:rPr>
  </w:style>
  <w:style w:type="paragraph" w:styleId="DokBaslik1" w:customStyle="1">
    <w:name w:val="Dok.Baslik1"/>
    <w:basedOn w:val="Heading1"/>
    <w:link w:val="DokBaslik1Char"/>
    <w:autoRedefine w:val="1"/>
    <w:qFormat w:val="1"/>
    <w:rsid w:val="00E4258C"/>
    <w:pPr>
      <w:numPr>
        <w:numId w:val="1"/>
      </w:numPr>
      <w:ind w:firstLine="0"/>
    </w:pPr>
    <w:rPr>
      <w:sz w:val="24"/>
    </w:rPr>
  </w:style>
  <w:style w:type="character" w:styleId="DokBaslik1Char" w:customStyle="1">
    <w:name w:val="Dok.Baslik1 Char"/>
    <w:basedOn w:val="Heading1Char"/>
    <w:link w:val="DokBaslik1"/>
    <w:rsid w:val="00E4258C"/>
    <w:rPr>
      <w:rFonts w:ascii="Arial" w:cs="Calibri" w:eastAsia="Times New Roman" w:hAnsi="Arial"/>
      <w:b w:val="1"/>
      <w:noProof w:val="1"/>
      <w:sz w:val="24"/>
      <w:szCs w:val="30"/>
      <w:lang w:eastAsia="tr-TR"/>
    </w:rPr>
  </w:style>
  <w:style w:type="paragraph" w:styleId="DokBaslik2" w:customStyle="1">
    <w:name w:val="Dok.Baslik2"/>
    <w:basedOn w:val="Heading2"/>
    <w:link w:val="DokBaslik2Char"/>
    <w:autoRedefine w:val="1"/>
    <w:qFormat w:val="1"/>
    <w:rsid w:val="00AF034A"/>
    <w:pPr>
      <w:numPr>
        <w:ilvl w:val="1"/>
        <w:numId w:val="1"/>
      </w:numPr>
      <w:spacing w:after="120" w:before="120"/>
    </w:pPr>
    <w:rPr>
      <w:rFonts w:ascii="Arial" w:hAnsi="Arial"/>
      <w:b w:val="1"/>
      <w:color w:val="000000" w:themeColor="text1"/>
      <w:sz w:val="22"/>
    </w:rPr>
  </w:style>
  <w:style w:type="character" w:styleId="DokBaslik2Char" w:customStyle="1">
    <w:name w:val="Dok.Baslik2 Char"/>
    <w:basedOn w:val="DokBaslik1Char"/>
    <w:link w:val="DokBaslik2"/>
    <w:rsid w:val="00AF034A"/>
    <w:rPr>
      <w:rFonts w:ascii="Arial" w:hAnsi="Arial" w:cstheme="majorBidi" w:eastAsiaTheme="majorEastAsia"/>
      <w:b w:val="1"/>
      <w:noProof w:val="1"/>
      <w:color w:val="000000" w:themeColor="text1"/>
      <w:sz w:val="24"/>
      <w:szCs w:val="26"/>
      <w:lang w:eastAsia="tr-TR" w:val="en-US"/>
    </w:rPr>
  </w:style>
  <w:style w:type="paragraph" w:styleId="DokBaslik3" w:customStyle="1">
    <w:name w:val="Dok.Baslik3"/>
    <w:basedOn w:val="Heading3"/>
    <w:link w:val="DokBaslik3Char"/>
    <w:autoRedefine w:val="1"/>
    <w:qFormat w:val="1"/>
    <w:rsid w:val="003B2B9D"/>
    <w:pPr>
      <w:numPr>
        <w:ilvl w:val="2"/>
        <w:numId w:val="1"/>
      </w:numPr>
      <w:spacing w:after="120" w:before="120"/>
      <w:jc w:val="both"/>
    </w:pPr>
    <w:rPr>
      <w:rFonts w:ascii="Arial" w:hAnsi="Arial"/>
      <w:b w:val="1"/>
      <w:color w:val="000000" w:themeColor="text1"/>
      <w:sz w:val="22"/>
    </w:rPr>
  </w:style>
  <w:style w:type="character" w:styleId="DokBaslik3Char" w:customStyle="1">
    <w:name w:val="Dok.Baslik3 Char"/>
    <w:basedOn w:val="DefaultParagraphFont"/>
    <w:link w:val="DokBaslik3"/>
    <w:rsid w:val="003B2B9D"/>
    <w:rPr>
      <w:rFonts w:ascii="Arial" w:hAnsi="Arial" w:cstheme="majorBidi" w:eastAsiaTheme="majorEastAsia"/>
      <w:b w:val="1"/>
      <w:color w:val="000000" w:themeColor="text1"/>
      <w:szCs w:val="24"/>
      <w:lang w:val="en-US"/>
    </w:rPr>
  </w:style>
  <w:style w:type="paragraph" w:styleId="DokBaslik4" w:customStyle="1">
    <w:name w:val="Dok.Baslik4"/>
    <w:basedOn w:val="Heading4"/>
    <w:link w:val="DokBaslik4Char"/>
    <w:qFormat w:val="1"/>
    <w:rsid w:val="003B2B9D"/>
    <w:pPr>
      <w:numPr>
        <w:ilvl w:val="3"/>
        <w:numId w:val="1"/>
      </w:numPr>
      <w:spacing w:after="120" w:before="120"/>
    </w:pPr>
    <w:rPr>
      <w:rFonts w:ascii="Arial" w:hAnsi="Arial"/>
      <w:b w:val="1"/>
      <w:i w:val="0"/>
      <w:color w:val="auto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242B3"/>
    <w:pPr>
      <w:ind w:left="440"/>
    </w:pPr>
    <w:rPr>
      <w:rFonts w:asciiTheme="minorHAnsi" w:hAnsiTheme="minorHAnsi"/>
      <w:i w:val="1"/>
      <w:iCs w:val="1"/>
      <w:sz w:val="20"/>
      <w:szCs w:val="20"/>
    </w:rPr>
  </w:style>
  <w:style w:type="character" w:styleId="DokBaslik4Char" w:customStyle="1">
    <w:name w:val="Dok.Baslik4 Char"/>
    <w:basedOn w:val="DokBaslik3Char"/>
    <w:link w:val="DokBaslik4"/>
    <w:rsid w:val="003B2B9D"/>
    <w:rPr>
      <w:rFonts w:ascii="Arial" w:hAnsi="Arial" w:cstheme="majorBidi" w:eastAsiaTheme="majorEastAsia"/>
      <w:b w:val="1"/>
      <w:iCs w:val="1"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D242B3"/>
    <w:pPr>
      <w:ind w:left="660"/>
    </w:pPr>
    <w:rPr>
      <w:rFonts w:asciiTheme="minorHAnsi" w:hAnsiTheme="minorHAnsi"/>
      <w:sz w:val="18"/>
      <w:szCs w:val="18"/>
    </w:rPr>
  </w:style>
  <w:style w:type="paragraph" w:styleId="DokMetin" w:customStyle="1">
    <w:name w:val="Dok.Metin"/>
    <w:basedOn w:val="Normal"/>
    <w:link w:val="DokMetinChar"/>
    <w:autoRedefine w:val="1"/>
    <w:qFormat w:val="1"/>
    <w:rsid w:val="00B9757C"/>
    <w:pPr>
      <w:numPr>
        <w:numId w:val="2"/>
      </w:numPr>
      <w:spacing w:after="120" w:before="120"/>
      <w:ind w:left="426" w:hanging="284"/>
      <w:jc w:val="both"/>
    </w:pPr>
    <w:rPr>
      <w:color w:val="000000" w:themeColor="text1"/>
    </w:rPr>
  </w:style>
  <w:style w:type="character" w:styleId="DokMetinChar" w:customStyle="1">
    <w:name w:val="Dok.Metin Char"/>
    <w:basedOn w:val="DefaultParagraphFont"/>
    <w:link w:val="DokMetin"/>
    <w:rsid w:val="00B9757C"/>
    <w:rPr>
      <w:rFonts w:ascii="Arial" w:cs="Times New Roman" w:eastAsia="Times New Roman" w:hAnsi="Arial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styleId="DokKonuBalk" w:customStyle="1">
    <w:name w:val="Dok.Konu.Başlık"/>
    <w:basedOn w:val="Normal"/>
    <w:link w:val="DokKonuBalkChar"/>
    <w:autoRedefine w:val="1"/>
    <w:qFormat w:val="1"/>
    <w:rsid w:val="00ED11AA"/>
    <w:pPr>
      <w:ind w:left="170"/>
      <w:jc w:val="both"/>
    </w:pPr>
    <w:rPr>
      <w:rFonts w:cstheme="minorBidi" w:eastAsiaTheme="minorHAnsi"/>
      <w:b w:val="1"/>
      <w:color w:val="000000" w:themeColor="text1"/>
      <w:szCs w:val="22"/>
    </w:rPr>
  </w:style>
  <w:style w:type="character" w:styleId="DokKonuBalkChar" w:customStyle="1">
    <w:name w:val="Dok.Konu.Başlık Char"/>
    <w:basedOn w:val="DefaultParagraphFont"/>
    <w:link w:val="DokKonuBalk"/>
    <w:rsid w:val="00ED11AA"/>
    <w:rPr>
      <w:rFonts w:ascii="Arial" w:hAnsi="Arial"/>
      <w:b w:val="1"/>
      <w:color w:val="000000" w:themeColor="text1"/>
    </w:rPr>
  </w:style>
  <w:style w:type="table" w:styleId="TableGrid0" w:customStyle="1">
    <w:name w:val="TableGrid"/>
    <w:rsid w:val="00B95358"/>
    <w:rPr>
      <w:rFonts w:eastAsiaTheme="minorEastAsia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6F30C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6F30C6"/>
    <w:rPr>
      <w:rFonts w:ascii="Arial" w:cs="Times New Roman" w:eastAsia="Times New Roman" w:hAnsi="Arial"/>
      <w:noProof w:val="1"/>
      <w:szCs w:val="24"/>
    </w:rPr>
  </w:style>
  <w:style w:type="paragraph" w:styleId="TableContents" w:customStyle="1">
    <w:name w:val="Table Contents"/>
    <w:basedOn w:val="Normal"/>
    <w:qFormat w:val="1"/>
    <w:rsid w:val="006F30C6"/>
    <w:pPr>
      <w:suppressLineNumbers w:val="1"/>
      <w:suppressAutoHyphens w:val="1"/>
    </w:pPr>
    <w:rPr>
      <w:rFonts w:ascii="Liberation Serif;Times New Roma" w:cs="Lohit Devanagari" w:eastAsia="Noto Serif CJK SC" w:hAnsi="Liberation Serif;Times New Roma"/>
      <w:noProof w:val="0"/>
      <w:kern w:val="2"/>
      <w:sz w:val="24"/>
      <w:lang w:bidi="hi-IN" w:eastAsia="zh-CN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ktun.edu.tr/tr/Birim/Index/?brm=FdXTo7m9JCTAcJOflaR/Ew==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yateknikuniversitesi@hs01.kep.tr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vkk@ktun.edu.tr" TargetMode="External"/><Relationship Id="rId8" Type="http://schemas.openxmlformats.org/officeDocument/2006/relationships/hyperlink" Target="mailto:konyateknikuniversitesi@hs01.kep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WUsHOtlms2dKVUkyZcH4d0jQw==">CgMxLjAyDmgudmk5bjkzb21vOTNkOAByITEyM2phYWJFOWFoa0dTQ0FlbVl5S2tIYmJSMGxvZElRaA==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