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D57A" w14:textId="77777777" w:rsidR="007E1E86" w:rsidRPr="007E1E86" w:rsidRDefault="007E1E86" w:rsidP="007E1E86">
      <w:pPr>
        <w:spacing w:line="360" w:lineRule="auto"/>
        <w:jc w:val="center"/>
        <w:rPr>
          <w:rFonts w:ascii="Arial" w:hAnsi="Arial" w:cs="Arial"/>
          <w:b/>
          <w:bCs/>
          <w:sz w:val="24"/>
          <w:szCs w:val="24"/>
        </w:rPr>
      </w:pPr>
      <w:r w:rsidRPr="007E1E86">
        <w:rPr>
          <w:rFonts w:ascii="Arial" w:hAnsi="Arial" w:cs="Arial"/>
          <w:b/>
          <w:bCs/>
          <w:sz w:val="24"/>
          <w:szCs w:val="24"/>
        </w:rPr>
        <w:t>MEVLANA EXCHANGE PROGRAMME</w:t>
      </w:r>
    </w:p>
    <w:p w14:paraId="107F948C" w14:textId="77777777" w:rsidR="007E1E86" w:rsidRPr="007E1E86" w:rsidRDefault="007E1E86" w:rsidP="007E1E86">
      <w:pPr>
        <w:spacing w:line="360" w:lineRule="auto"/>
        <w:jc w:val="center"/>
        <w:rPr>
          <w:rFonts w:ascii="Arial" w:hAnsi="Arial" w:cs="Arial"/>
          <w:b/>
          <w:bCs/>
          <w:sz w:val="24"/>
          <w:szCs w:val="24"/>
        </w:rPr>
      </w:pPr>
      <w:r w:rsidRPr="007E1E86">
        <w:rPr>
          <w:rFonts w:ascii="Arial" w:hAnsi="Arial" w:cs="Arial"/>
          <w:b/>
          <w:bCs/>
          <w:sz w:val="24"/>
          <w:szCs w:val="24"/>
        </w:rPr>
        <w:t>FREQUENTLY ASKED QUESTIONS</w:t>
      </w:r>
    </w:p>
    <w:p w14:paraId="09726F91" w14:textId="77777777" w:rsidR="007E1E86" w:rsidRPr="007E1E86" w:rsidRDefault="007E1E86" w:rsidP="007E1E86">
      <w:pPr>
        <w:spacing w:line="360" w:lineRule="auto"/>
        <w:rPr>
          <w:rFonts w:ascii="Arial" w:hAnsi="Arial" w:cs="Arial"/>
          <w:b/>
          <w:bCs/>
          <w:sz w:val="24"/>
          <w:szCs w:val="24"/>
        </w:rPr>
      </w:pPr>
      <w:r w:rsidRPr="007E1E86">
        <w:rPr>
          <w:rFonts w:ascii="Arial" w:hAnsi="Arial" w:cs="Arial"/>
          <w:b/>
          <w:bCs/>
          <w:sz w:val="24"/>
          <w:szCs w:val="24"/>
        </w:rPr>
        <w:t xml:space="preserve">1) Who can benefit from </w:t>
      </w:r>
      <w:proofErr w:type="spellStart"/>
      <w:r w:rsidRPr="007E1E86">
        <w:rPr>
          <w:rFonts w:ascii="Arial" w:hAnsi="Arial" w:cs="Arial"/>
          <w:b/>
          <w:bCs/>
          <w:sz w:val="24"/>
          <w:szCs w:val="24"/>
        </w:rPr>
        <w:t>Mevlana</w:t>
      </w:r>
      <w:proofErr w:type="spellEnd"/>
      <w:r w:rsidRPr="007E1E86">
        <w:rPr>
          <w:rFonts w:ascii="Arial" w:hAnsi="Arial" w:cs="Arial"/>
          <w:b/>
          <w:bCs/>
          <w:sz w:val="24"/>
          <w:szCs w:val="24"/>
        </w:rPr>
        <w:t xml:space="preserve"> Exchange Programme?</w:t>
      </w:r>
    </w:p>
    <w:p w14:paraId="0858AC3A" w14:textId="0358F19C"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Within the scope of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the students registered in formal education programmes at Associate Degree, B.A, M.A and PhD levels of the higher education institutions in Turkey (on condition that the higher education institutions signed a bilateral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Protocol) may benefit from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w:t>
      </w:r>
    </w:p>
    <w:p w14:paraId="095AFA2E" w14:textId="66593BD1"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Additionally, all the academic staff working at a national or foreign higher education institution may benefit from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on condition that the higher education institutions signed a bilateral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Protocol.</w:t>
      </w:r>
    </w:p>
    <w:p w14:paraId="023C6FE3" w14:textId="77777777" w:rsidR="007E1E86" w:rsidRPr="007E1E86" w:rsidRDefault="007E1E86" w:rsidP="007E1E86">
      <w:pPr>
        <w:spacing w:line="360" w:lineRule="auto"/>
        <w:rPr>
          <w:rFonts w:ascii="Arial" w:hAnsi="Arial" w:cs="Arial"/>
          <w:b/>
          <w:bCs/>
          <w:sz w:val="24"/>
          <w:szCs w:val="24"/>
        </w:rPr>
      </w:pPr>
      <w:r w:rsidRPr="007E1E86">
        <w:rPr>
          <w:rFonts w:ascii="Arial" w:hAnsi="Arial" w:cs="Arial"/>
          <w:b/>
          <w:bCs/>
          <w:sz w:val="24"/>
          <w:szCs w:val="24"/>
        </w:rPr>
        <w:t xml:space="preserve">2) Application Requirements for </w:t>
      </w:r>
      <w:proofErr w:type="spellStart"/>
      <w:r w:rsidRPr="007E1E86">
        <w:rPr>
          <w:rFonts w:ascii="Arial" w:hAnsi="Arial" w:cs="Arial"/>
          <w:b/>
          <w:bCs/>
          <w:sz w:val="24"/>
          <w:szCs w:val="24"/>
        </w:rPr>
        <w:t>Mevlana</w:t>
      </w:r>
      <w:proofErr w:type="spellEnd"/>
      <w:r w:rsidRPr="007E1E86">
        <w:rPr>
          <w:rFonts w:ascii="Arial" w:hAnsi="Arial" w:cs="Arial"/>
          <w:b/>
          <w:bCs/>
          <w:sz w:val="24"/>
          <w:szCs w:val="24"/>
        </w:rPr>
        <w:t xml:space="preserve"> Exchange Programme</w:t>
      </w:r>
    </w:p>
    <w:p w14:paraId="639CFB47" w14:textId="77777777" w:rsidR="007E1E86" w:rsidRPr="00F72CC6" w:rsidRDefault="007E1E86" w:rsidP="007E1E86">
      <w:pPr>
        <w:spacing w:line="360" w:lineRule="auto"/>
        <w:rPr>
          <w:rFonts w:ascii="Arial" w:hAnsi="Arial" w:cs="Arial"/>
          <w:sz w:val="24"/>
          <w:szCs w:val="24"/>
          <w:u w:val="single"/>
        </w:rPr>
      </w:pPr>
      <w:r w:rsidRPr="00F72CC6">
        <w:rPr>
          <w:rFonts w:ascii="Arial" w:hAnsi="Arial" w:cs="Arial"/>
          <w:sz w:val="24"/>
          <w:szCs w:val="24"/>
          <w:u w:val="single"/>
        </w:rPr>
        <w:t xml:space="preserve">To be a </w:t>
      </w:r>
      <w:proofErr w:type="spellStart"/>
      <w:r w:rsidRPr="00F72CC6">
        <w:rPr>
          <w:rFonts w:ascii="Arial" w:hAnsi="Arial" w:cs="Arial"/>
          <w:sz w:val="24"/>
          <w:szCs w:val="24"/>
          <w:u w:val="single"/>
        </w:rPr>
        <w:t>Mevlana</w:t>
      </w:r>
      <w:proofErr w:type="spellEnd"/>
      <w:r w:rsidRPr="00F72CC6">
        <w:rPr>
          <w:rFonts w:ascii="Arial" w:hAnsi="Arial" w:cs="Arial"/>
          <w:sz w:val="24"/>
          <w:szCs w:val="24"/>
          <w:u w:val="single"/>
        </w:rPr>
        <w:t xml:space="preserve"> Exchange Programme student:</w:t>
      </w:r>
    </w:p>
    <w:p w14:paraId="1B92B83A" w14:textId="32F84813" w:rsidR="007E1E86" w:rsidRPr="00F72CC6" w:rsidRDefault="007E1E86" w:rsidP="00F72CC6">
      <w:pPr>
        <w:pStyle w:val="ListeParagraf"/>
        <w:numPr>
          <w:ilvl w:val="0"/>
          <w:numId w:val="1"/>
        </w:numPr>
        <w:spacing w:line="360" w:lineRule="auto"/>
        <w:rPr>
          <w:rFonts w:ascii="Arial" w:hAnsi="Arial" w:cs="Arial"/>
          <w:sz w:val="24"/>
          <w:szCs w:val="24"/>
        </w:rPr>
      </w:pPr>
      <w:r w:rsidRPr="00F72CC6">
        <w:rPr>
          <w:rFonts w:ascii="Arial" w:hAnsi="Arial" w:cs="Arial"/>
          <w:sz w:val="24"/>
          <w:szCs w:val="24"/>
        </w:rPr>
        <w:t>The student is required to be studying at associate degree, bachelor degree, master degree or</w:t>
      </w:r>
      <w:r w:rsidR="00F72CC6" w:rsidRPr="00F72CC6">
        <w:rPr>
          <w:rFonts w:ascii="Arial" w:hAnsi="Arial" w:cs="Arial"/>
          <w:sz w:val="24"/>
          <w:szCs w:val="24"/>
        </w:rPr>
        <w:t xml:space="preserve"> </w:t>
      </w:r>
      <w:r w:rsidRPr="00F72CC6">
        <w:rPr>
          <w:rFonts w:ascii="Arial" w:hAnsi="Arial" w:cs="Arial"/>
          <w:sz w:val="24"/>
          <w:szCs w:val="24"/>
        </w:rPr>
        <w:t>PhD degree of higher education programmes,</w:t>
      </w:r>
    </w:p>
    <w:p w14:paraId="31334FC8" w14:textId="1AF3736E" w:rsidR="007E1E86" w:rsidRPr="00F72CC6" w:rsidRDefault="007E1E86" w:rsidP="00F72CC6">
      <w:pPr>
        <w:pStyle w:val="ListeParagraf"/>
        <w:numPr>
          <w:ilvl w:val="0"/>
          <w:numId w:val="1"/>
        </w:numPr>
        <w:spacing w:line="360" w:lineRule="auto"/>
        <w:rPr>
          <w:rFonts w:ascii="Arial" w:hAnsi="Arial" w:cs="Arial"/>
          <w:sz w:val="24"/>
          <w:szCs w:val="24"/>
        </w:rPr>
      </w:pPr>
      <w:r w:rsidRPr="00F72CC6">
        <w:rPr>
          <w:rFonts w:ascii="Arial" w:hAnsi="Arial" w:cs="Arial"/>
          <w:sz w:val="24"/>
          <w:szCs w:val="24"/>
        </w:rPr>
        <w:t>The grade point average (GPA) of associate degree and undergraduate students is to be at least</w:t>
      </w:r>
      <w:r w:rsidR="00F72CC6" w:rsidRPr="00F72CC6">
        <w:rPr>
          <w:rFonts w:ascii="Arial" w:hAnsi="Arial" w:cs="Arial"/>
          <w:sz w:val="24"/>
          <w:szCs w:val="24"/>
        </w:rPr>
        <w:t xml:space="preserve"> </w:t>
      </w:r>
      <w:r w:rsidRPr="00F72CC6">
        <w:rPr>
          <w:rFonts w:ascii="Arial" w:hAnsi="Arial" w:cs="Arial"/>
          <w:sz w:val="24"/>
          <w:szCs w:val="24"/>
        </w:rPr>
        <w:t>2,5 on a four-point scale.</w:t>
      </w:r>
    </w:p>
    <w:p w14:paraId="23C13463" w14:textId="0B7DE6A2" w:rsidR="007E1E86" w:rsidRPr="00F72CC6" w:rsidRDefault="007E1E86" w:rsidP="00F72CC6">
      <w:pPr>
        <w:pStyle w:val="ListeParagraf"/>
        <w:numPr>
          <w:ilvl w:val="0"/>
          <w:numId w:val="1"/>
        </w:numPr>
        <w:spacing w:line="360" w:lineRule="auto"/>
        <w:rPr>
          <w:rFonts w:ascii="Arial" w:hAnsi="Arial" w:cs="Arial"/>
          <w:sz w:val="24"/>
          <w:szCs w:val="24"/>
        </w:rPr>
      </w:pPr>
      <w:r w:rsidRPr="00F72CC6">
        <w:rPr>
          <w:rFonts w:ascii="Arial" w:hAnsi="Arial" w:cs="Arial"/>
          <w:sz w:val="24"/>
          <w:szCs w:val="24"/>
        </w:rPr>
        <w:t>The grade point average (GPA) of graduate students (MA, PhD) is to be at least 3.00 on a four</w:t>
      </w:r>
      <w:r w:rsidR="00F72CC6" w:rsidRPr="00F72CC6">
        <w:rPr>
          <w:rFonts w:ascii="Arial" w:hAnsi="Arial" w:cs="Arial"/>
          <w:sz w:val="24"/>
          <w:szCs w:val="24"/>
        </w:rPr>
        <w:t xml:space="preserve"> </w:t>
      </w:r>
      <w:r w:rsidRPr="00F72CC6">
        <w:rPr>
          <w:rFonts w:ascii="Arial" w:hAnsi="Arial" w:cs="Arial"/>
          <w:sz w:val="24"/>
          <w:szCs w:val="24"/>
        </w:rPr>
        <w:t>point scale.</w:t>
      </w:r>
    </w:p>
    <w:p w14:paraId="0D92CDD4" w14:textId="058E443D" w:rsidR="007E1E86" w:rsidRPr="00F72CC6" w:rsidRDefault="007E1E86" w:rsidP="00F72CC6">
      <w:pPr>
        <w:pStyle w:val="ListeParagraf"/>
        <w:numPr>
          <w:ilvl w:val="0"/>
          <w:numId w:val="1"/>
        </w:numPr>
        <w:spacing w:line="360" w:lineRule="auto"/>
        <w:rPr>
          <w:rFonts w:ascii="Arial" w:hAnsi="Arial" w:cs="Arial"/>
          <w:sz w:val="24"/>
          <w:szCs w:val="24"/>
        </w:rPr>
      </w:pPr>
      <w:r w:rsidRPr="00F72CC6">
        <w:rPr>
          <w:rFonts w:ascii="Arial" w:hAnsi="Arial" w:cs="Arial"/>
          <w:sz w:val="24"/>
          <w:szCs w:val="24"/>
        </w:rPr>
        <w:t>50% language score + 50% GPA</w:t>
      </w:r>
    </w:p>
    <w:p w14:paraId="0A9684E7" w14:textId="3512A87A" w:rsidR="007E1E86" w:rsidRPr="00F72CC6" w:rsidRDefault="007E1E86" w:rsidP="007E1E86">
      <w:pPr>
        <w:spacing w:line="360" w:lineRule="auto"/>
        <w:rPr>
          <w:rFonts w:ascii="Arial" w:hAnsi="Arial" w:cs="Arial"/>
          <w:color w:val="FF0000"/>
          <w:sz w:val="24"/>
          <w:szCs w:val="24"/>
        </w:rPr>
      </w:pPr>
      <w:r w:rsidRPr="00F72CC6">
        <w:rPr>
          <w:rFonts w:ascii="Arial" w:hAnsi="Arial" w:cs="Arial"/>
          <w:color w:val="FF0000"/>
          <w:sz w:val="24"/>
          <w:szCs w:val="24"/>
        </w:rPr>
        <w:t>The students studying in their first year at the associate or bachelor degree and the</w:t>
      </w:r>
      <w:r w:rsidR="00F72CC6" w:rsidRPr="00F72CC6">
        <w:rPr>
          <w:rFonts w:ascii="Arial" w:hAnsi="Arial" w:cs="Arial"/>
          <w:color w:val="FF0000"/>
          <w:sz w:val="24"/>
          <w:szCs w:val="24"/>
        </w:rPr>
        <w:t xml:space="preserve"> </w:t>
      </w:r>
      <w:r w:rsidRPr="00F72CC6">
        <w:rPr>
          <w:rFonts w:ascii="Arial" w:hAnsi="Arial" w:cs="Arial"/>
          <w:color w:val="FF0000"/>
          <w:sz w:val="24"/>
          <w:szCs w:val="24"/>
        </w:rPr>
        <w:t>students of the preparation programmes of graduate degrees are not eligible for this programme</w:t>
      </w:r>
      <w:r w:rsidR="00F72CC6" w:rsidRPr="00F72CC6">
        <w:rPr>
          <w:rFonts w:ascii="Arial" w:hAnsi="Arial" w:cs="Arial"/>
          <w:color w:val="FF0000"/>
          <w:sz w:val="24"/>
          <w:szCs w:val="24"/>
        </w:rPr>
        <w:t xml:space="preserve"> </w:t>
      </w:r>
      <w:r w:rsidRPr="00F72CC6">
        <w:rPr>
          <w:rFonts w:ascii="Arial" w:hAnsi="Arial" w:cs="Arial"/>
          <w:color w:val="FF0000"/>
          <w:sz w:val="24"/>
          <w:szCs w:val="24"/>
        </w:rPr>
        <w:t>at their first semester.</w:t>
      </w:r>
    </w:p>
    <w:p w14:paraId="4B754E03" w14:textId="77777777" w:rsidR="007E1E86" w:rsidRPr="00F72CC6" w:rsidRDefault="007E1E86" w:rsidP="007E1E86">
      <w:pPr>
        <w:spacing w:line="360" w:lineRule="auto"/>
        <w:rPr>
          <w:rFonts w:ascii="Arial" w:hAnsi="Arial" w:cs="Arial"/>
          <w:sz w:val="24"/>
          <w:szCs w:val="24"/>
          <w:u w:val="single"/>
        </w:rPr>
      </w:pPr>
      <w:r w:rsidRPr="00F72CC6">
        <w:rPr>
          <w:rFonts w:ascii="Arial" w:hAnsi="Arial" w:cs="Arial"/>
          <w:sz w:val="24"/>
          <w:szCs w:val="24"/>
          <w:u w:val="single"/>
        </w:rPr>
        <w:t xml:space="preserve">To be a </w:t>
      </w:r>
      <w:proofErr w:type="spellStart"/>
      <w:r w:rsidRPr="00F72CC6">
        <w:rPr>
          <w:rFonts w:ascii="Arial" w:hAnsi="Arial" w:cs="Arial"/>
          <w:sz w:val="24"/>
          <w:szCs w:val="24"/>
          <w:u w:val="single"/>
        </w:rPr>
        <w:t>Mevlana</w:t>
      </w:r>
      <w:proofErr w:type="spellEnd"/>
      <w:r w:rsidRPr="00F72CC6">
        <w:rPr>
          <w:rFonts w:ascii="Arial" w:hAnsi="Arial" w:cs="Arial"/>
          <w:sz w:val="24"/>
          <w:szCs w:val="24"/>
          <w:u w:val="single"/>
        </w:rPr>
        <w:t xml:space="preserve"> Exchange Programme Academic Staff:</w:t>
      </w:r>
    </w:p>
    <w:p w14:paraId="0288C498" w14:textId="187E4260" w:rsidR="00F72CC6" w:rsidRPr="00F72CC6" w:rsidRDefault="007E1E86" w:rsidP="00F72CC6">
      <w:pPr>
        <w:pStyle w:val="ListeParagraf"/>
        <w:numPr>
          <w:ilvl w:val="0"/>
          <w:numId w:val="2"/>
        </w:numPr>
        <w:spacing w:line="360" w:lineRule="auto"/>
        <w:rPr>
          <w:rFonts w:ascii="Arial" w:hAnsi="Arial" w:cs="Arial"/>
          <w:sz w:val="24"/>
          <w:szCs w:val="24"/>
        </w:rPr>
      </w:pPr>
      <w:r w:rsidRPr="00F72CC6">
        <w:rPr>
          <w:rFonts w:ascii="Arial" w:hAnsi="Arial" w:cs="Arial"/>
          <w:sz w:val="24"/>
          <w:szCs w:val="24"/>
        </w:rPr>
        <w:t>All the academic staff working at a national or foreign higher education institution, on</w:t>
      </w:r>
      <w:r w:rsidR="00F72CC6">
        <w:rPr>
          <w:rFonts w:ascii="Arial" w:hAnsi="Arial" w:cs="Arial"/>
          <w:sz w:val="24"/>
          <w:szCs w:val="24"/>
        </w:rPr>
        <w:t xml:space="preserve"> </w:t>
      </w:r>
      <w:r w:rsidRPr="00F72CC6">
        <w:rPr>
          <w:rFonts w:ascii="Arial" w:hAnsi="Arial" w:cs="Arial"/>
          <w:sz w:val="24"/>
          <w:szCs w:val="24"/>
        </w:rPr>
        <w:t xml:space="preserve">condition that the higher education institutions signed a bilateral </w:t>
      </w:r>
      <w:proofErr w:type="spellStart"/>
      <w:r w:rsidRPr="00F72CC6">
        <w:rPr>
          <w:rFonts w:ascii="Arial" w:hAnsi="Arial" w:cs="Arial"/>
          <w:sz w:val="24"/>
          <w:szCs w:val="24"/>
        </w:rPr>
        <w:t>Mevlana</w:t>
      </w:r>
      <w:proofErr w:type="spellEnd"/>
      <w:r w:rsidRPr="00F72CC6">
        <w:rPr>
          <w:rFonts w:ascii="Arial" w:hAnsi="Arial" w:cs="Arial"/>
          <w:sz w:val="24"/>
          <w:szCs w:val="24"/>
        </w:rPr>
        <w:t xml:space="preserve"> Exchange</w:t>
      </w:r>
      <w:r w:rsidR="00F72CC6">
        <w:rPr>
          <w:rFonts w:ascii="Arial" w:hAnsi="Arial" w:cs="Arial"/>
          <w:sz w:val="24"/>
          <w:szCs w:val="24"/>
        </w:rPr>
        <w:t xml:space="preserve"> </w:t>
      </w:r>
      <w:r w:rsidRPr="00F72CC6">
        <w:rPr>
          <w:rFonts w:ascii="Arial" w:hAnsi="Arial" w:cs="Arial"/>
          <w:sz w:val="24"/>
          <w:szCs w:val="24"/>
        </w:rPr>
        <w:t xml:space="preserve">Protocol, may benefit from </w:t>
      </w:r>
      <w:proofErr w:type="spellStart"/>
      <w:r w:rsidRPr="00F72CC6">
        <w:rPr>
          <w:rFonts w:ascii="Arial" w:hAnsi="Arial" w:cs="Arial"/>
          <w:sz w:val="24"/>
          <w:szCs w:val="24"/>
        </w:rPr>
        <w:t>Mevlana</w:t>
      </w:r>
      <w:proofErr w:type="spellEnd"/>
      <w:r w:rsidRPr="00F72CC6">
        <w:rPr>
          <w:rFonts w:ascii="Arial" w:hAnsi="Arial" w:cs="Arial"/>
          <w:sz w:val="24"/>
          <w:szCs w:val="24"/>
        </w:rPr>
        <w:t xml:space="preserve"> Exchange Programme.</w:t>
      </w:r>
    </w:p>
    <w:p w14:paraId="28D1B311" w14:textId="1937DF59" w:rsidR="007E1E86" w:rsidRPr="00F72CC6" w:rsidRDefault="007E1E86" w:rsidP="00F72CC6">
      <w:pPr>
        <w:pStyle w:val="ListeParagraf"/>
        <w:numPr>
          <w:ilvl w:val="0"/>
          <w:numId w:val="2"/>
        </w:numPr>
        <w:spacing w:line="360" w:lineRule="auto"/>
        <w:rPr>
          <w:rFonts w:ascii="Arial" w:hAnsi="Arial" w:cs="Arial"/>
          <w:sz w:val="24"/>
          <w:szCs w:val="24"/>
        </w:rPr>
      </w:pPr>
      <w:r w:rsidRPr="00F72CC6">
        <w:rPr>
          <w:rFonts w:ascii="Arial" w:hAnsi="Arial" w:cs="Arial"/>
          <w:sz w:val="24"/>
          <w:szCs w:val="24"/>
        </w:rPr>
        <w:lastRenderedPageBreak/>
        <w:t>Priority is given to special issues such as education language of the host higher</w:t>
      </w:r>
      <w:r w:rsidR="00F72CC6" w:rsidRPr="00F72CC6">
        <w:rPr>
          <w:rFonts w:ascii="Arial" w:hAnsi="Arial" w:cs="Arial"/>
          <w:sz w:val="24"/>
          <w:szCs w:val="24"/>
        </w:rPr>
        <w:t xml:space="preserve"> </w:t>
      </w:r>
      <w:r w:rsidRPr="00F72CC6">
        <w:rPr>
          <w:rFonts w:ascii="Arial" w:hAnsi="Arial" w:cs="Arial"/>
          <w:sz w:val="24"/>
          <w:szCs w:val="24"/>
        </w:rPr>
        <w:t>education institution, the language to be used in the lectures and his/her proficiency of the</w:t>
      </w:r>
      <w:r w:rsidR="00F72CC6" w:rsidRPr="00F72CC6">
        <w:rPr>
          <w:rFonts w:ascii="Arial" w:hAnsi="Arial" w:cs="Arial"/>
          <w:sz w:val="24"/>
          <w:szCs w:val="24"/>
        </w:rPr>
        <w:t xml:space="preserve"> </w:t>
      </w:r>
      <w:r w:rsidRPr="00F72CC6">
        <w:rPr>
          <w:rFonts w:ascii="Arial" w:hAnsi="Arial" w:cs="Arial"/>
          <w:sz w:val="24"/>
          <w:szCs w:val="24"/>
        </w:rPr>
        <w:t>language to be used at the host institution.</w:t>
      </w:r>
    </w:p>
    <w:p w14:paraId="1EB95C20" w14:textId="4DE6E729" w:rsidR="007E1E86" w:rsidRPr="00F72CC6" w:rsidRDefault="007E1E86" w:rsidP="00F72CC6">
      <w:pPr>
        <w:pStyle w:val="ListeParagraf"/>
        <w:numPr>
          <w:ilvl w:val="0"/>
          <w:numId w:val="2"/>
        </w:numPr>
        <w:spacing w:line="360" w:lineRule="auto"/>
        <w:rPr>
          <w:rFonts w:ascii="Arial" w:hAnsi="Arial" w:cs="Arial"/>
          <w:sz w:val="24"/>
          <w:szCs w:val="24"/>
        </w:rPr>
      </w:pPr>
      <w:r w:rsidRPr="00F72CC6">
        <w:rPr>
          <w:rFonts w:ascii="Arial" w:hAnsi="Arial" w:cs="Arial"/>
          <w:sz w:val="24"/>
          <w:szCs w:val="24"/>
        </w:rPr>
        <w:t>Priority is given to the academic staff who has not benefited from any kind of mobility</w:t>
      </w:r>
      <w:r w:rsidR="00F72CC6">
        <w:rPr>
          <w:rFonts w:ascii="Arial" w:hAnsi="Arial" w:cs="Arial"/>
          <w:sz w:val="24"/>
          <w:szCs w:val="24"/>
        </w:rPr>
        <w:t xml:space="preserve"> </w:t>
      </w:r>
      <w:r w:rsidRPr="00F72CC6">
        <w:rPr>
          <w:rFonts w:ascii="Arial" w:hAnsi="Arial" w:cs="Arial"/>
          <w:sz w:val="24"/>
          <w:szCs w:val="24"/>
        </w:rPr>
        <w:t>activities before.</w:t>
      </w:r>
    </w:p>
    <w:p w14:paraId="480FFE5B" w14:textId="77777777" w:rsidR="007E1E86" w:rsidRPr="00042CDF" w:rsidRDefault="007E1E86" w:rsidP="007E1E86">
      <w:pPr>
        <w:spacing w:line="360" w:lineRule="auto"/>
        <w:rPr>
          <w:rFonts w:ascii="Arial" w:hAnsi="Arial" w:cs="Arial"/>
          <w:b/>
          <w:bCs/>
          <w:sz w:val="24"/>
          <w:szCs w:val="24"/>
        </w:rPr>
      </w:pPr>
      <w:r w:rsidRPr="00042CDF">
        <w:rPr>
          <w:rFonts w:ascii="Arial" w:hAnsi="Arial" w:cs="Arial"/>
          <w:b/>
          <w:bCs/>
          <w:sz w:val="24"/>
          <w:szCs w:val="24"/>
        </w:rPr>
        <w:t>3) What are the stages to follow in the assessment and selection of students?</w:t>
      </w:r>
    </w:p>
    <w:p w14:paraId="71FCDE08" w14:textId="77777777" w:rsidR="00042CDF" w:rsidRDefault="007E1E86" w:rsidP="007E1E86">
      <w:pPr>
        <w:spacing w:line="360" w:lineRule="auto"/>
        <w:rPr>
          <w:rFonts w:ascii="Arial" w:hAnsi="Arial" w:cs="Arial"/>
          <w:sz w:val="24"/>
          <w:szCs w:val="24"/>
        </w:rPr>
      </w:pPr>
      <w:r w:rsidRPr="007E1E86">
        <w:rPr>
          <w:rFonts w:ascii="Arial" w:hAnsi="Arial" w:cs="Arial"/>
          <w:sz w:val="24"/>
          <w:szCs w:val="24"/>
        </w:rPr>
        <w:t>Considering the amount of grant transferred by the Council of Higher Education</w:t>
      </w:r>
      <w:r w:rsidR="00042CDF">
        <w:rPr>
          <w:rFonts w:ascii="Arial" w:hAnsi="Arial" w:cs="Arial"/>
          <w:sz w:val="24"/>
          <w:szCs w:val="24"/>
        </w:rPr>
        <w:t xml:space="preserve"> </w:t>
      </w:r>
      <w:r w:rsidRPr="007E1E86">
        <w:rPr>
          <w:rFonts w:ascii="Arial" w:hAnsi="Arial" w:cs="Arial"/>
          <w:sz w:val="24"/>
          <w:szCs w:val="24"/>
        </w:rPr>
        <w:t>Executive Board, the institution determines the number and distribution of incoming and</w:t>
      </w:r>
      <w:r w:rsidR="00042CDF">
        <w:rPr>
          <w:rFonts w:ascii="Arial" w:hAnsi="Arial" w:cs="Arial"/>
          <w:sz w:val="24"/>
          <w:szCs w:val="24"/>
        </w:rPr>
        <w:t xml:space="preserve"> </w:t>
      </w:r>
      <w:r w:rsidRPr="007E1E86">
        <w:rPr>
          <w:rFonts w:ascii="Arial" w:hAnsi="Arial" w:cs="Arial"/>
          <w:sz w:val="24"/>
          <w:szCs w:val="24"/>
        </w:rPr>
        <w:t>outgoing students within the scope of the bilateral agreements. The Higher</w:t>
      </w:r>
      <w:r w:rsidR="00042CDF">
        <w:rPr>
          <w:rFonts w:ascii="Arial" w:hAnsi="Arial" w:cs="Arial"/>
          <w:sz w:val="24"/>
          <w:szCs w:val="24"/>
        </w:rPr>
        <w:t xml:space="preserve"> </w:t>
      </w:r>
      <w:r w:rsidRPr="007E1E86">
        <w:rPr>
          <w:rFonts w:ascii="Arial" w:hAnsi="Arial" w:cs="Arial"/>
          <w:sz w:val="24"/>
          <w:szCs w:val="24"/>
        </w:rPr>
        <w:t>Education</w:t>
      </w:r>
      <w:r w:rsidR="00042CDF">
        <w:rPr>
          <w:rFonts w:ascii="Arial" w:hAnsi="Arial" w:cs="Arial"/>
          <w:sz w:val="24"/>
          <w:szCs w:val="24"/>
        </w:rPr>
        <w:t xml:space="preserve"> </w:t>
      </w:r>
      <w:r w:rsidRPr="007E1E86">
        <w:rPr>
          <w:rFonts w:ascii="Arial" w:hAnsi="Arial" w:cs="Arial"/>
          <w:sz w:val="24"/>
          <w:szCs w:val="24"/>
        </w:rPr>
        <w:t xml:space="preserve">Institutions cannot select any students for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before signing the</w:t>
      </w:r>
      <w:r w:rsidR="00042CDF">
        <w:rPr>
          <w:rFonts w:ascii="Arial" w:hAnsi="Arial" w:cs="Arial"/>
          <w:sz w:val="24"/>
          <w:szCs w:val="24"/>
        </w:rPr>
        <w:t xml:space="preserv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Protocol.</w:t>
      </w:r>
    </w:p>
    <w:p w14:paraId="1435F64D" w14:textId="77777777" w:rsidR="00042CDF" w:rsidRDefault="007E1E86" w:rsidP="007E1E86">
      <w:pPr>
        <w:spacing w:line="360" w:lineRule="auto"/>
        <w:rPr>
          <w:rFonts w:ascii="Arial" w:hAnsi="Arial" w:cs="Arial"/>
          <w:sz w:val="24"/>
          <w:szCs w:val="24"/>
        </w:rPr>
      </w:pPr>
      <w:r w:rsidRPr="007E1E86">
        <w:rPr>
          <w:rFonts w:ascii="Arial" w:hAnsi="Arial" w:cs="Arial"/>
          <w:sz w:val="24"/>
          <w:szCs w:val="24"/>
        </w:rPr>
        <w:t>In the assessment process, 50% of the applying students’ GPA (Grade Point Average)</w:t>
      </w:r>
      <w:r w:rsidR="00042CDF">
        <w:rPr>
          <w:rFonts w:ascii="Arial" w:hAnsi="Arial" w:cs="Arial"/>
          <w:sz w:val="24"/>
          <w:szCs w:val="24"/>
        </w:rPr>
        <w:t xml:space="preserve"> </w:t>
      </w:r>
      <w:r w:rsidRPr="007E1E86">
        <w:rPr>
          <w:rFonts w:ascii="Arial" w:hAnsi="Arial" w:cs="Arial"/>
          <w:sz w:val="24"/>
          <w:szCs w:val="24"/>
        </w:rPr>
        <w:t>and 50% of the language test score to be used at host institution are taken into account and</w:t>
      </w:r>
      <w:r w:rsidR="00042CDF">
        <w:rPr>
          <w:rFonts w:ascii="Arial" w:hAnsi="Arial" w:cs="Arial"/>
          <w:sz w:val="24"/>
          <w:szCs w:val="24"/>
        </w:rPr>
        <w:t xml:space="preserve"> </w:t>
      </w:r>
      <w:r w:rsidRPr="007E1E86">
        <w:rPr>
          <w:rFonts w:ascii="Arial" w:hAnsi="Arial" w:cs="Arial"/>
          <w:sz w:val="24"/>
          <w:szCs w:val="24"/>
        </w:rPr>
        <w:t>depending on their average sum, students are selected from the ranking list.</w:t>
      </w:r>
      <w:r w:rsidR="00042CDF">
        <w:rPr>
          <w:rFonts w:ascii="Arial" w:hAnsi="Arial" w:cs="Arial"/>
          <w:sz w:val="24"/>
          <w:szCs w:val="24"/>
        </w:rPr>
        <w:t xml:space="preserve"> </w:t>
      </w:r>
      <w:r w:rsidRPr="007E1E86">
        <w:rPr>
          <w:rFonts w:ascii="Arial" w:hAnsi="Arial" w:cs="Arial"/>
          <w:sz w:val="24"/>
          <w:szCs w:val="24"/>
        </w:rPr>
        <w:t>The result of a bilaterally agreed language test is requested from the applying students</w:t>
      </w:r>
      <w:r w:rsidR="00042CDF">
        <w:rPr>
          <w:rFonts w:ascii="Arial" w:hAnsi="Arial" w:cs="Arial"/>
          <w:sz w:val="24"/>
          <w:szCs w:val="24"/>
        </w:rPr>
        <w:t xml:space="preserve"> </w:t>
      </w:r>
      <w:r w:rsidRPr="007E1E86">
        <w:rPr>
          <w:rFonts w:ascii="Arial" w:hAnsi="Arial" w:cs="Arial"/>
          <w:sz w:val="24"/>
          <w:szCs w:val="24"/>
        </w:rPr>
        <w:t>by the signatory institutions to be used in the selection process.</w:t>
      </w:r>
    </w:p>
    <w:p w14:paraId="0654D53B" w14:textId="099E2D21"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Assessment results are published on the web pages of signatory higher education</w:t>
      </w:r>
      <w:r w:rsidR="00042CDF">
        <w:rPr>
          <w:rFonts w:ascii="Arial" w:hAnsi="Arial" w:cs="Arial"/>
          <w:sz w:val="24"/>
          <w:szCs w:val="24"/>
        </w:rPr>
        <w:t xml:space="preserve"> </w:t>
      </w:r>
      <w:r w:rsidRPr="007E1E86">
        <w:rPr>
          <w:rFonts w:ascii="Arial" w:hAnsi="Arial" w:cs="Arial"/>
          <w:sz w:val="24"/>
          <w:szCs w:val="24"/>
        </w:rPr>
        <w:t>institutions.</w:t>
      </w:r>
      <w:r w:rsidR="00042CDF">
        <w:rPr>
          <w:rFonts w:ascii="Arial" w:hAnsi="Arial" w:cs="Arial"/>
          <w:sz w:val="24"/>
          <w:szCs w:val="24"/>
        </w:rPr>
        <w:t xml:space="preserve"> </w:t>
      </w:r>
      <w:r w:rsidRPr="007E1E86">
        <w:rPr>
          <w:rFonts w:ascii="Arial" w:hAnsi="Arial" w:cs="Arial"/>
          <w:sz w:val="24"/>
          <w:szCs w:val="24"/>
        </w:rPr>
        <w:t>The rules of this item are to be followed in the assessment and selection process of</w:t>
      </w:r>
      <w:r w:rsidR="00042CDF">
        <w:rPr>
          <w:rFonts w:ascii="Arial" w:hAnsi="Arial" w:cs="Arial"/>
          <w:sz w:val="24"/>
          <w:szCs w:val="24"/>
        </w:rPr>
        <w:t xml:space="preserve"> </w:t>
      </w:r>
      <w:r w:rsidRPr="007E1E86">
        <w:rPr>
          <w:rFonts w:ascii="Arial" w:hAnsi="Arial" w:cs="Arial"/>
          <w:sz w:val="24"/>
          <w:szCs w:val="24"/>
        </w:rPr>
        <w:t>incoming students, as well. However, incoming students’ assessment and selection</w:t>
      </w:r>
      <w:r w:rsidR="00042CDF">
        <w:rPr>
          <w:rFonts w:ascii="Arial" w:hAnsi="Arial" w:cs="Arial"/>
          <w:sz w:val="24"/>
          <w:szCs w:val="24"/>
        </w:rPr>
        <w:t xml:space="preserve"> </w:t>
      </w:r>
      <w:r w:rsidRPr="007E1E86">
        <w:rPr>
          <w:rFonts w:ascii="Arial" w:hAnsi="Arial" w:cs="Arial"/>
          <w:sz w:val="24"/>
          <w:szCs w:val="24"/>
        </w:rPr>
        <w:t>procedures are implemented within the knowledge of the domestic higher education</w:t>
      </w:r>
      <w:r w:rsidR="00042CDF">
        <w:rPr>
          <w:rFonts w:ascii="Arial" w:hAnsi="Arial" w:cs="Arial"/>
          <w:sz w:val="24"/>
          <w:szCs w:val="24"/>
        </w:rPr>
        <w:t xml:space="preserve"> </w:t>
      </w:r>
      <w:r w:rsidRPr="007E1E86">
        <w:rPr>
          <w:rFonts w:ascii="Arial" w:hAnsi="Arial" w:cs="Arial"/>
          <w:sz w:val="24"/>
          <w:szCs w:val="24"/>
        </w:rPr>
        <w:t>institution.</w:t>
      </w:r>
    </w:p>
    <w:p w14:paraId="27FC6B19" w14:textId="4AE51D3A" w:rsidR="007E1E86" w:rsidRPr="00042CDF" w:rsidRDefault="007E1E86" w:rsidP="007E1E86">
      <w:pPr>
        <w:spacing w:line="360" w:lineRule="auto"/>
        <w:rPr>
          <w:rFonts w:ascii="Arial" w:hAnsi="Arial" w:cs="Arial"/>
          <w:b/>
          <w:bCs/>
          <w:sz w:val="24"/>
          <w:szCs w:val="24"/>
        </w:rPr>
      </w:pPr>
      <w:r w:rsidRPr="00042CDF">
        <w:rPr>
          <w:rFonts w:ascii="Arial" w:hAnsi="Arial" w:cs="Arial"/>
          <w:b/>
          <w:bCs/>
          <w:sz w:val="24"/>
          <w:szCs w:val="24"/>
        </w:rPr>
        <w:t>4) How can a student/academic staff apply to the programme if s/he has the</w:t>
      </w:r>
      <w:r w:rsidR="00042CDF">
        <w:rPr>
          <w:rFonts w:ascii="Arial" w:hAnsi="Arial" w:cs="Arial"/>
          <w:b/>
          <w:bCs/>
          <w:sz w:val="24"/>
          <w:szCs w:val="24"/>
        </w:rPr>
        <w:t xml:space="preserve"> </w:t>
      </w:r>
      <w:r w:rsidRPr="00042CDF">
        <w:rPr>
          <w:rFonts w:ascii="Arial" w:hAnsi="Arial" w:cs="Arial"/>
          <w:b/>
          <w:bCs/>
          <w:sz w:val="24"/>
          <w:szCs w:val="24"/>
        </w:rPr>
        <w:t>requirements for application?</w:t>
      </w:r>
    </w:p>
    <w:p w14:paraId="4E031B16" w14:textId="77777777" w:rsidR="008F23D6" w:rsidRDefault="007E1E86" w:rsidP="007E1E86">
      <w:pPr>
        <w:spacing w:line="360" w:lineRule="auto"/>
        <w:rPr>
          <w:rFonts w:ascii="Arial" w:hAnsi="Arial" w:cs="Arial"/>
          <w:sz w:val="24"/>
          <w:szCs w:val="24"/>
        </w:rPr>
      </w:pPr>
      <w:r w:rsidRPr="007E1E86">
        <w:rPr>
          <w:rFonts w:ascii="Arial" w:hAnsi="Arial" w:cs="Arial"/>
          <w:sz w:val="24"/>
          <w:szCs w:val="24"/>
        </w:rPr>
        <w:t xml:space="preserve">Students may apply to the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Institutional Coordinating</w:t>
      </w:r>
      <w:r w:rsidR="008F23D6">
        <w:rPr>
          <w:rFonts w:ascii="Arial" w:hAnsi="Arial" w:cs="Arial"/>
          <w:sz w:val="24"/>
          <w:szCs w:val="24"/>
        </w:rPr>
        <w:t xml:space="preserve"> </w:t>
      </w:r>
      <w:r w:rsidRPr="007E1E86">
        <w:rPr>
          <w:rFonts w:ascii="Arial" w:hAnsi="Arial" w:cs="Arial"/>
          <w:sz w:val="24"/>
          <w:szCs w:val="24"/>
        </w:rPr>
        <w:t>Office of their institutions by filling the necessary documents that can also be</w:t>
      </w:r>
      <w:r w:rsidR="008F23D6">
        <w:rPr>
          <w:rFonts w:ascii="Arial" w:hAnsi="Arial" w:cs="Arial"/>
          <w:sz w:val="24"/>
          <w:szCs w:val="24"/>
        </w:rPr>
        <w:t xml:space="preserve"> </w:t>
      </w:r>
      <w:r w:rsidRPr="007E1E86">
        <w:rPr>
          <w:rFonts w:ascii="Arial" w:hAnsi="Arial" w:cs="Arial"/>
          <w:sz w:val="24"/>
          <w:szCs w:val="24"/>
        </w:rPr>
        <w:t>obtained from</w:t>
      </w:r>
      <w:r w:rsidR="008F23D6">
        <w:rPr>
          <w:rFonts w:ascii="Arial" w:hAnsi="Arial" w:cs="Arial"/>
          <w:sz w:val="24"/>
          <w:szCs w:val="24"/>
        </w:rPr>
        <w:t xml:space="preserve"> </w:t>
      </w:r>
      <w:hyperlink r:id="rId5" w:history="1">
        <w:r w:rsidR="008F23D6" w:rsidRPr="00F56A56">
          <w:rPr>
            <w:rStyle w:val="Kpr"/>
            <w:rFonts w:ascii="Arial" w:hAnsi="Arial" w:cs="Arial"/>
            <w:sz w:val="24"/>
            <w:szCs w:val="24"/>
          </w:rPr>
          <w:t>https://mevlana.yok.gov.tr/</w:t>
        </w:r>
      </w:hyperlink>
      <w:r w:rsidRPr="007E1E86">
        <w:rPr>
          <w:rFonts w:ascii="Arial" w:hAnsi="Arial" w:cs="Arial"/>
          <w:sz w:val="24"/>
          <w:szCs w:val="24"/>
        </w:rPr>
        <w:t>.</w:t>
      </w:r>
      <w:r w:rsidR="008F23D6">
        <w:rPr>
          <w:rFonts w:ascii="Arial" w:hAnsi="Arial" w:cs="Arial"/>
          <w:sz w:val="24"/>
          <w:szCs w:val="24"/>
        </w:rPr>
        <w:t xml:space="preserve"> </w:t>
      </w:r>
    </w:p>
    <w:p w14:paraId="33A7AF07" w14:textId="0D7B4B44"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Academic staff working at a signatory higher education institution may also apply to</w:t>
      </w:r>
      <w:r w:rsidR="008F23D6">
        <w:rPr>
          <w:rFonts w:ascii="Arial" w:hAnsi="Arial" w:cs="Arial"/>
          <w:sz w:val="24"/>
          <w:szCs w:val="24"/>
        </w:rPr>
        <w:t xml:space="preserve"> </w:t>
      </w:r>
      <w:r w:rsidRPr="007E1E86">
        <w:rPr>
          <w:rFonts w:ascii="Arial" w:hAnsi="Arial" w:cs="Arial"/>
          <w:sz w:val="24"/>
          <w:szCs w:val="24"/>
        </w:rPr>
        <w:t xml:space="preserve">the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Institutional Coordinating Offices of their</w:t>
      </w:r>
      <w:r w:rsidR="008F23D6">
        <w:rPr>
          <w:rFonts w:ascii="Arial" w:hAnsi="Arial" w:cs="Arial"/>
          <w:sz w:val="24"/>
          <w:szCs w:val="24"/>
        </w:rPr>
        <w:t xml:space="preserve"> </w:t>
      </w:r>
      <w:r w:rsidRPr="007E1E86">
        <w:rPr>
          <w:rFonts w:ascii="Arial" w:hAnsi="Arial" w:cs="Arial"/>
          <w:sz w:val="24"/>
          <w:szCs w:val="24"/>
        </w:rPr>
        <w:t>institutions.</w:t>
      </w:r>
    </w:p>
    <w:p w14:paraId="703914B1" w14:textId="77777777" w:rsidR="008F23D6" w:rsidRDefault="007E1E86" w:rsidP="007E1E86">
      <w:pPr>
        <w:spacing w:line="360" w:lineRule="auto"/>
        <w:rPr>
          <w:rFonts w:ascii="Arial" w:hAnsi="Arial" w:cs="Arial"/>
          <w:b/>
          <w:bCs/>
          <w:sz w:val="24"/>
          <w:szCs w:val="24"/>
        </w:rPr>
      </w:pPr>
      <w:r w:rsidRPr="008F23D6">
        <w:rPr>
          <w:rFonts w:ascii="Arial" w:hAnsi="Arial" w:cs="Arial"/>
          <w:b/>
          <w:bCs/>
          <w:sz w:val="24"/>
          <w:szCs w:val="24"/>
        </w:rPr>
        <w:lastRenderedPageBreak/>
        <w:t xml:space="preserve">5) Does the </w:t>
      </w:r>
      <w:proofErr w:type="spellStart"/>
      <w:r w:rsidRPr="008F23D6">
        <w:rPr>
          <w:rFonts w:ascii="Arial" w:hAnsi="Arial" w:cs="Arial"/>
          <w:b/>
          <w:bCs/>
          <w:sz w:val="24"/>
          <w:szCs w:val="24"/>
        </w:rPr>
        <w:t>Mevlana</w:t>
      </w:r>
      <w:proofErr w:type="spellEnd"/>
      <w:r w:rsidRPr="008F23D6">
        <w:rPr>
          <w:rFonts w:ascii="Arial" w:hAnsi="Arial" w:cs="Arial"/>
          <w:b/>
          <w:bCs/>
          <w:sz w:val="24"/>
          <w:szCs w:val="24"/>
        </w:rPr>
        <w:t xml:space="preserve"> Exchange Programme student repeat any semester at home</w:t>
      </w:r>
      <w:r w:rsidR="008F23D6">
        <w:rPr>
          <w:rFonts w:ascii="Arial" w:hAnsi="Arial" w:cs="Arial"/>
          <w:b/>
          <w:bCs/>
          <w:sz w:val="24"/>
          <w:szCs w:val="24"/>
        </w:rPr>
        <w:t xml:space="preserve"> </w:t>
      </w:r>
      <w:r w:rsidRPr="008F23D6">
        <w:rPr>
          <w:rFonts w:ascii="Arial" w:hAnsi="Arial" w:cs="Arial"/>
          <w:b/>
          <w:bCs/>
          <w:sz w:val="24"/>
          <w:szCs w:val="24"/>
        </w:rPr>
        <w:t>institution?</w:t>
      </w:r>
    </w:p>
    <w:p w14:paraId="1874D8B6" w14:textId="75EE7466" w:rsidR="007E1E86" w:rsidRPr="008F23D6" w:rsidRDefault="007E1E86" w:rsidP="007E1E86">
      <w:pPr>
        <w:spacing w:line="360" w:lineRule="auto"/>
        <w:rPr>
          <w:rFonts w:ascii="Arial" w:hAnsi="Arial" w:cs="Arial"/>
          <w:b/>
          <w:bCs/>
          <w:sz w:val="24"/>
          <w:szCs w:val="24"/>
        </w:rPr>
      </w:pPr>
      <w:r w:rsidRPr="007E1E86">
        <w:rPr>
          <w:rFonts w:ascii="Arial" w:hAnsi="Arial" w:cs="Arial"/>
          <w:sz w:val="24"/>
          <w:szCs w:val="24"/>
        </w:rPr>
        <w:t>Since the courses to be taken at the host university and their equivalents at home</w:t>
      </w:r>
      <w:r w:rsidR="008F23D6">
        <w:rPr>
          <w:rFonts w:ascii="Arial" w:hAnsi="Arial" w:cs="Arial"/>
          <w:b/>
          <w:bCs/>
          <w:sz w:val="24"/>
          <w:szCs w:val="24"/>
        </w:rPr>
        <w:t xml:space="preserve"> </w:t>
      </w:r>
      <w:r w:rsidRPr="007E1E86">
        <w:rPr>
          <w:rFonts w:ascii="Arial" w:hAnsi="Arial" w:cs="Arial"/>
          <w:sz w:val="24"/>
          <w:szCs w:val="24"/>
        </w:rPr>
        <w:t>university are clearly defined within the Learning Protocol, the student who participates in</w:t>
      </w:r>
      <w:r w:rsidR="008F23D6">
        <w:rPr>
          <w:rFonts w:ascii="Arial" w:hAnsi="Arial" w:cs="Arial"/>
          <w:b/>
          <w:bCs/>
          <w:sz w:val="24"/>
          <w:szCs w:val="24"/>
        </w:rPr>
        <w:t xml:space="preserve"> </w:t>
      </w:r>
      <w:r w:rsidRPr="007E1E86">
        <w:rPr>
          <w:rFonts w:ascii="Arial" w:hAnsi="Arial" w:cs="Arial"/>
          <w:sz w:val="24"/>
          <w:szCs w:val="24"/>
        </w:rPr>
        <w:t xml:space="preserve">the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for one or two semesters will not repeat the semester(s)</w:t>
      </w:r>
      <w:r w:rsidR="008F23D6">
        <w:rPr>
          <w:rFonts w:ascii="Arial" w:hAnsi="Arial" w:cs="Arial"/>
          <w:b/>
          <w:bCs/>
          <w:sz w:val="24"/>
          <w:szCs w:val="24"/>
        </w:rPr>
        <w:t xml:space="preserve"> </w:t>
      </w:r>
      <w:r w:rsidRPr="007E1E86">
        <w:rPr>
          <w:rFonts w:ascii="Arial" w:hAnsi="Arial" w:cs="Arial"/>
          <w:sz w:val="24"/>
          <w:szCs w:val="24"/>
        </w:rPr>
        <w:t>at home institution on condition that s/he achieves the required credits.</w:t>
      </w:r>
    </w:p>
    <w:p w14:paraId="20210E2C" w14:textId="77777777" w:rsidR="008F23D6" w:rsidRDefault="007E1E86" w:rsidP="007E1E86">
      <w:pPr>
        <w:spacing w:line="360" w:lineRule="auto"/>
        <w:rPr>
          <w:rFonts w:ascii="Arial" w:hAnsi="Arial" w:cs="Arial"/>
          <w:b/>
          <w:bCs/>
          <w:sz w:val="24"/>
          <w:szCs w:val="24"/>
        </w:rPr>
      </w:pPr>
      <w:r w:rsidRPr="008F23D6">
        <w:rPr>
          <w:rFonts w:ascii="Arial" w:hAnsi="Arial" w:cs="Arial"/>
          <w:b/>
          <w:bCs/>
          <w:sz w:val="24"/>
          <w:szCs w:val="24"/>
        </w:rPr>
        <w:t xml:space="preserve">6) How many times and how long can we benefit from </w:t>
      </w:r>
      <w:proofErr w:type="spellStart"/>
      <w:r w:rsidRPr="008F23D6">
        <w:rPr>
          <w:rFonts w:ascii="Arial" w:hAnsi="Arial" w:cs="Arial"/>
          <w:b/>
          <w:bCs/>
          <w:sz w:val="24"/>
          <w:szCs w:val="24"/>
        </w:rPr>
        <w:t>Mevlana</w:t>
      </w:r>
      <w:proofErr w:type="spellEnd"/>
      <w:r w:rsidRPr="008F23D6">
        <w:rPr>
          <w:rFonts w:ascii="Arial" w:hAnsi="Arial" w:cs="Arial"/>
          <w:b/>
          <w:bCs/>
          <w:sz w:val="24"/>
          <w:szCs w:val="24"/>
        </w:rPr>
        <w:t xml:space="preserve"> Exchange</w:t>
      </w:r>
      <w:r w:rsidR="008F23D6">
        <w:rPr>
          <w:rFonts w:ascii="Arial" w:hAnsi="Arial" w:cs="Arial"/>
          <w:b/>
          <w:bCs/>
          <w:sz w:val="24"/>
          <w:szCs w:val="24"/>
        </w:rPr>
        <w:t xml:space="preserve"> </w:t>
      </w:r>
      <w:r w:rsidRPr="008F23D6">
        <w:rPr>
          <w:rFonts w:ascii="Arial" w:hAnsi="Arial" w:cs="Arial"/>
          <w:b/>
          <w:bCs/>
          <w:sz w:val="24"/>
          <w:szCs w:val="24"/>
        </w:rPr>
        <w:t>Programme?</w:t>
      </w:r>
      <w:r w:rsidR="008F23D6">
        <w:rPr>
          <w:rFonts w:ascii="Arial" w:hAnsi="Arial" w:cs="Arial"/>
          <w:b/>
          <w:bCs/>
          <w:sz w:val="24"/>
          <w:szCs w:val="24"/>
        </w:rPr>
        <w:t xml:space="preserve"> </w:t>
      </w:r>
    </w:p>
    <w:p w14:paraId="193F7D9F" w14:textId="1EA7CDB0" w:rsidR="008F23D6" w:rsidRDefault="007E1E86" w:rsidP="007E1E86">
      <w:pPr>
        <w:spacing w:line="360" w:lineRule="auto"/>
        <w:rPr>
          <w:rFonts w:ascii="Arial" w:hAnsi="Arial" w:cs="Arial"/>
          <w:b/>
          <w:bCs/>
          <w:sz w:val="24"/>
          <w:szCs w:val="24"/>
        </w:rPr>
      </w:pPr>
      <w:r w:rsidRPr="007E1E86">
        <w:rPr>
          <w:rFonts w:ascii="Arial" w:hAnsi="Arial" w:cs="Arial"/>
          <w:sz w:val="24"/>
          <w:szCs w:val="24"/>
        </w:rPr>
        <w:t xml:space="preserve">Students can benefit from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for at least one semester</w:t>
      </w:r>
      <w:r w:rsidR="008F23D6">
        <w:rPr>
          <w:rFonts w:ascii="Arial" w:hAnsi="Arial" w:cs="Arial"/>
          <w:b/>
          <w:bCs/>
          <w:sz w:val="24"/>
          <w:szCs w:val="24"/>
        </w:rPr>
        <w:t xml:space="preserve"> </w:t>
      </w:r>
      <w:r w:rsidRPr="007E1E86">
        <w:rPr>
          <w:rFonts w:ascii="Arial" w:hAnsi="Arial" w:cs="Arial"/>
          <w:sz w:val="24"/>
          <w:szCs w:val="24"/>
        </w:rPr>
        <w:t>and at most two semesters. As the semester duration may differ according to the</w:t>
      </w:r>
      <w:r w:rsidR="008F23D6">
        <w:rPr>
          <w:rFonts w:ascii="Arial" w:hAnsi="Arial" w:cs="Arial"/>
          <w:sz w:val="24"/>
          <w:szCs w:val="24"/>
        </w:rPr>
        <w:t xml:space="preserve"> </w:t>
      </w:r>
      <w:r w:rsidRPr="007E1E86">
        <w:rPr>
          <w:rFonts w:ascii="Arial" w:hAnsi="Arial" w:cs="Arial"/>
          <w:sz w:val="24"/>
          <w:szCs w:val="24"/>
        </w:rPr>
        <w:t>education</w:t>
      </w:r>
      <w:r w:rsidR="008F23D6">
        <w:rPr>
          <w:rFonts w:ascii="Arial" w:hAnsi="Arial" w:cs="Arial"/>
          <w:b/>
          <w:bCs/>
          <w:sz w:val="24"/>
          <w:szCs w:val="24"/>
        </w:rPr>
        <w:t xml:space="preserve"> </w:t>
      </w:r>
      <w:r w:rsidRPr="007E1E86">
        <w:rPr>
          <w:rFonts w:ascii="Arial" w:hAnsi="Arial" w:cs="Arial"/>
          <w:sz w:val="24"/>
          <w:szCs w:val="24"/>
        </w:rPr>
        <w:t>system of universities, the total duration of mobility cannot exceed one academic year.</w:t>
      </w:r>
    </w:p>
    <w:p w14:paraId="2DAEDC41" w14:textId="77777777" w:rsidR="008F23D6" w:rsidRDefault="007E1E86" w:rsidP="007E1E86">
      <w:pPr>
        <w:spacing w:line="360" w:lineRule="auto"/>
        <w:rPr>
          <w:rFonts w:ascii="Arial" w:hAnsi="Arial" w:cs="Arial"/>
          <w:sz w:val="24"/>
          <w:szCs w:val="24"/>
        </w:rPr>
      </w:pPr>
      <w:r w:rsidRPr="007E1E86">
        <w:rPr>
          <w:rFonts w:ascii="Arial" w:hAnsi="Arial" w:cs="Arial"/>
          <w:sz w:val="24"/>
          <w:szCs w:val="24"/>
        </w:rPr>
        <w:t xml:space="preserve">Students may be granted by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only once during their</w:t>
      </w:r>
      <w:r w:rsidR="008F23D6">
        <w:rPr>
          <w:rFonts w:ascii="Arial" w:hAnsi="Arial" w:cs="Arial"/>
          <w:b/>
          <w:bCs/>
          <w:sz w:val="24"/>
          <w:szCs w:val="24"/>
        </w:rPr>
        <w:t xml:space="preserve"> </w:t>
      </w:r>
      <w:r w:rsidRPr="007E1E86">
        <w:rPr>
          <w:rFonts w:ascii="Arial" w:hAnsi="Arial" w:cs="Arial"/>
          <w:sz w:val="24"/>
          <w:szCs w:val="24"/>
        </w:rPr>
        <w:t>whole educational life at any stage of higher education. A student may benefit from</w:t>
      </w:r>
      <w:r w:rsidR="008F23D6">
        <w:rPr>
          <w:rFonts w:ascii="Arial" w:hAnsi="Arial" w:cs="Arial"/>
          <w:sz w:val="24"/>
          <w:szCs w:val="24"/>
        </w:rPr>
        <w:t xml:space="preserve"> </w:t>
      </w:r>
      <w:r w:rsidRPr="007E1E86">
        <w:rPr>
          <w:rFonts w:ascii="Arial" w:hAnsi="Arial" w:cs="Arial"/>
          <w:sz w:val="24"/>
          <w:szCs w:val="24"/>
        </w:rPr>
        <w:t>the</w:t>
      </w:r>
      <w:r w:rsidR="008F23D6">
        <w:rPr>
          <w:rFonts w:ascii="Arial" w:hAnsi="Arial" w:cs="Arial"/>
          <w:b/>
          <w:bCs/>
          <w:sz w:val="24"/>
          <w:szCs w:val="24"/>
        </w:rPr>
        <w:t xml:space="preserve"> </w:t>
      </w:r>
      <w:r w:rsidRPr="007E1E86">
        <w:rPr>
          <w:rFonts w:ascii="Arial" w:hAnsi="Arial" w:cs="Arial"/>
          <w:sz w:val="24"/>
          <w:szCs w:val="24"/>
        </w:rPr>
        <w:t>programme at any stage of higher education for a second time without receiving grant.</w:t>
      </w:r>
    </w:p>
    <w:p w14:paraId="7F7816FB" w14:textId="39DAC376"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Academic staff may benefit from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only once during an</w:t>
      </w:r>
      <w:r w:rsidR="008F23D6">
        <w:rPr>
          <w:rFonts w:ascii="Arial" w:hAnsi="Arial" w:cs="Arial"/>
          <w:sz w:val="24"/>
          <w:szCs w:val="24"/>
        </w:rPr>
        <w:t xml:space="preserve"> </w:t>
      </w:r>
      <w:r w:rsidRPr="007E1E86">
        <w:rPr>
          <w:rFonts w:ascii="Arial" w:hAnsi="Arial" w:cs="Arial"/>
          <w:sz w:val="24"/>
          <w:szCs w:val="24"/>
        </w:rPr>
        <w:t>academic year and the duration may be between two weeks (at least) and three</w:t>
      </w:r>
      <w:r w:rsidR="008F23D6">
        <w:rPr>
          <w:rFonts w:ascii="Arial" w:hAnsi="Arial" w:cs="Arial"/>
          <w:sz w:val="24"/>
          <w:szCs w:val="24"/>
        </w:rPr>
        <w:t xml:space="preserve"> </w:t>
      </w:r>
      <w:r w:rsidRPr="007E1E86">
        <w:rPr>
          <w:rFonts w:ascii="Arial" w:hAnsi="Arial" w:cs="Arial"/>
          <w:sz w:val="24"/>
          <w:szCs w:val="24"/>
        </w:rPr>
        <w:t>months (at</w:t>
      </w:r>
      <w:r w:rsidR="008F23D6">
        <w:rPr>
          <w:rFonts w:ascii="Arial" w:hAnsi="Arial" w:cs="Arial"/>
          <w:sz w:val="24"/>
          <w:szCs w:val="24"/>
        </w:rPr>
        <w:t xml:space="preserve"> </w:t>
      </w:r>
      <w:r w:rsidRPr="007E1E86">
        <w:rPr>
          <w:rFonts w:ascii="Arial" w:hAnsi="Arial" w:cs="Arial"/>
          <w:sz w:val="24"/>
          <w:szCs w:val="24"/>
        </w:rPr>
        <w:t>most).</w:t>
      </w:r>
    </w:p>
    <w:p w14:paraId="31976478" w14:textId="77777777" w:rsidR="00D00546" w:rsidRDefault="007E1E86" w:rsidP="007E1E86">
      <w:pPr>
        <w:spacing w:line="360" w:lineRule="auto"/>
        <w:rPr>
          <w:rFonts w:ascii="Arial" w:hAnsi="Arial" w:cs="Arial"/>
          <w:b/>
          <w:bCs/>
          <w:sz w:val="24"/>
          <w:szCs w:val="24"/>
        </w:rPr>
      </w:pPr>
      <w:r w:rsidRPr="00D00546">
        <w:rPr>
          <w:rFonts w:ascii="Arial" w:hAnsi="Arial" w:cs="Arial"/>
          <w:b/>
          <w:bCs/>
          <w:sz w:val="24"/>
          <w:szCs w:val="24"/>
        </w:rPr>
        <w:t>7) What is the duration and content of Academic Staff teaching mobility?</w:t>
      </w:r>
    </w:p>
    <w:p w14:paraId="06710439" w14:textId="77777777" w:rsidR="004633D9" w:rsidRDefault="007E1E86" w:rsidP="007E1E86">
      <w:pPr>
        <w:spacing w:line="360" w:lineRule="auto"/>
        <w:rPr>
          <w:rFonts w:ascii="Arial" w:hAnsi="Arial" w:cs="Arial"/>
          <w:sz w:val="24"/>
          <w:szCs w:val="24"/>
        </w:rPr>
      </w:pPr>
      <w:r w:rsidRPr="007E1E86">
        <w:rPr>
          <w:rFonts w:ascii="Arial" w:hAnsi="Arial" w:cs="Arial"/>
          <w:sz w:val="24"/>
          <w:szCs w:val="24"/>
        </w:rPr>
        <w:t>The academic activities of academic staff cannot be less than six hours a week.</w:t>
      </w:r>
      <w:r w:rsidR="00D00546">
        <w:rPr>
          <w:rFonts w:ascii="Arial" w:hAnsi="Arial" w:cs="Arial"/>
          <w:b/>
          <w:bCs/>
          <w:sz w:val="24"/>
          <w:szCs w:val="24"/>
        </w:rPr>
        <w:t xml:space="preserve"> </w:t>
      </w:r>
      <w:r w:rsidRPr="007E1E86">
        <w:rPr>
          <w:rFonts w:ascii="Arial" w:hAnsi="Arial" w:cs="Arial"/>
          <w:sz w:val="24"/>
          <w:szCs w:val="24"/>
        </w:rPr>
        <w:t xml:space="preserve">Lectures given by the staff are taken into account while calculating the activities as hours. </w:t>
      </w:r>
    </w:p>
    <w:p w14:paraId="14FFDF38" w14:textId="26D9A3E3"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If</w:t>
      </w:r>
      <w:r w:rsidR="00D00546">
        <w:rPr>
          <w:rFonts w:ascii="Arial" w:hAnsi="Arial" w:cs="Arial"/>
          <w:b/>
          <w:bCs/>
          <w:sz w:val="24"/>
          <w:szCs w:val="24"/>
        </w:rPr>
        <w:t xml:space="preserve"> </w:t>
      </w:r>
      <w:r w:rsidRPr="007E1E86">
        <w:rPr>
          <w:rFonts w:ascii="Arial" w:hAnsi="Arial" w:cs="Arial"/>
          <w:sz w:val="24"/>
          <w:szCs w:val="24"/>
        </w:rPr>
        <w:t>the lectures are not sufficient to fulfil six hours of academic activities, seminars, panels,</w:t>
      </w:r>
      <w:r w:rsidR="00D00546">
        <w:rPr>
          <w:rFonts w:ascii="Arial" w:hAnsi="Arial" w:cs="Arial"/>
          <w:sz w:val="24"/>
          <w:szCs w:val="24"/>
        </w:rPr>
        <w:t xml:space="preserve"> </w:t>
      </w:r>
      <w:r w:rsidRPr="007E1E86">
        <w:rPr>
          <w:rFonts w:ascii="Arial" w:hAnsi="Arial" w:cs="Arial"/>
          <w:sz w:val="24"/>
          <w:szCs w:val="24"/>
        </w:rPr>
        <w:t>conferences or such activities can be considered within the academic activities. Any kind of</w:t>
      </w:r>
      <w:r w:rsidR="004633D9">
        <w:rPr>
          <w:rFonts w:ascii="Arial" w:hAnsi="Arial" w:cs="Arial"/>
          <w:sz w:val="24"/>
          <w:szCs w:val="24"/>
        </w:rPr>
        <w:t xml:space="preserve"> </w:t>
      </w:r>
      <w:r w:rsidRPr="007E1E86">
        <w:rPr>
          <w:rFonts w:ascii="Arial" w:hAnsi="Arial" w:cs="Arial"/>
          <w:sz w:val="24"/>
          <w:szCs w:val="24"/>
        </w:rPr>
        <w:t>academic staff mobility plan without teaching activities should not be assessed and accepted</w:t>
      </w:r>
      <w:r w:rsidR="004633D9">
        <w:rPr>
          <w:rFonts w:ascii="Arial" w:hAnsi="Arial" w:cs="Arial"/>
          <w:sz w:val="24"/>
          <w:szCs w:val="24"/>
        </w:rPr>
        <w:t xml:space="preserve"> </w:t>
      </w:r>
      <w:r w:rsidRPr="007E1E86">
        <w:rPr>
          <w:rFonts w:ascii="Arial" w:hAnsi="Arial" w:cs="Arial"/>
          <w:sz w:val="24"/>
          <w:szCs w:val="24"/>
        </w:rPr>
        <w:t>for the programme.</w:t>
      </w:r>
    </w:p>
    <w:p w14:paraId="2DA25F8C" w14:textId="77777777" w:rsidR="004633D9" w:rsidRDefault="007E1E86" w:rsidP="007E1E86">
      <w:pPr>
        <w:spacing w:line="360" w:lineRule="auto"/>
        <w:rPr>
          <w:rFonts w:ascii="Arial" w:hAnsi="Arial" w:cs="Arial"/>
          <w:b/>
          <w:bCs/>
          <w:sz w:val="24"/>
          <w:szCs w:val="24"/>
        </w:rPr>
      </w:pPr>
      <w:r w:rsidRPr="004633D9">
        <w:rPr>
          <w:rFonts w:ascii="Arial" w:hAnsi="Arial" w:cs="Arial"/>
          <w:b/>
          <w:bCs/>
          <w:sz w:val="24"/>
          <w:szCs w:val="24"/>
        </w:rPr>
        <w:t>8) Are the applicants supposed to submit a language test score document (YDS,</w:t>
      </w:r>
      <w:r w:rsidR="004633D9">
        <w:rPr>
          <w:rFonts w:ascii="Arial" w:hAnsi="Arial" w:cs="Arial"/>
          <w:b/>
          <w:bCs/>
          <w:sz w:val="24"/>
          <w:szCs w:val="24"/>
        </w:rPr>
        <w:t xml:space="preserve"> </w:t>
      </w:r>
      <w:r w:rsidRPr="004633D9">
        <w:rPr>
          <w:rFonts w:ascii="Arial" w:hAnsi="Arial" w:cs="Arial"/>
          <w:b/>
          <w:bCs/>
          <w:sz w:val="24"/>
          <w:szCs w:val="24"/>
        </w:rPr>
        <w:t>TOEFL, IELTS, etc.)?</w:t>
      </w:r>
    </w:p>
    <w:p w14:paraId="101B387A" w14:textId="77777777" w:rsidR="004633D9" w:rsidRDefault="007E1E86" w:rsidP="007E1E86">
      <w:pPr>
        <w:spacing w:line="360" w:lineRule="auto"/>
        <w:rPr>
          <w:rFonts w:ascii="Arial" w:hAnsi="Arial" w:cs="Arial"/>
          <w:sz w:val="24"/>
          <w:szCs w:val="24"/>
        </w:rPr>
      </w:pPr>
      <w:r w:rsidRPr="007E1E86">
        <w:rPr>
          <w:rFonts w:ascii="Arial" w:hAnsi="Arial" w:cs="Arial"/>
          <w:sz w:val="24"/>
          <w:szCs w:val="24"/>
        </w:rPr>
        <w:lastRenderedPageBreak/>
        <w:t>One of the main criteria of selection for students is language score. However, there is</w:t>
      </w:r>
      <w:r w:rsidR="004633D9">
        <w:rPr>
          <w:rFonts w:ascii="Arial" w:hAnsi="Arial" w:cs="Arial"/>
          <w:b/>
          <w:bCs/>
          <w:sz w:val="24"/>
          <w:szCs w:val="24"/>
        </w:rPr>
        <w:t xml:space="preserve"> </w:t>
      </w:r>
      <w:r w:rsidRPr="007E1E86">
        <w:rPr>
          <w:rFonts w:ascii="Arial" w:hAnsi="Arial" w:cs="Arial"/>
          <w:sz w:val="24"/>
          <w:szCs w:val="24"/>
        </w:rPr>
        <w:t>not a standard language test or document defined by legislation to be accepted. The</w:t>
      </w:r>
      <w:r w:rsidR="004633D9">
        <w:rPr>
          <w:rFonts w:ascii="Arial" w:hAnsi="Arial" w:cs="Arial"/>
          <w:b/>
          <w:bCs/>
          <w:sz w:val="24"/>
          <w:szCs w:val="24"/>
        </w:rPr>
        <w:t xml:space="preserve"> </w:t>
      </w:r>
      <w:r w:rsidRPr="007E1E86">
        <w:rPr>
          <w:rFonts w:ascii="Arial" w:hAnsi="Arial" w:cs="Arial"/>
          <w:sz w:val="24"/>
          <w:szCs w:val="24"/>
        </w:rPr>
        <w:t>institutions may demand a national/international language test score or they can</w:t>
      </w:r>
      <w:r w:rsidR="004633D9">
        <w:rPr>
          <w:rFonts w:ascii="Arial" w:hAnsi="Arial" w:cs="Arial"/>
          <w:sz w:val="24"/>
          <w:szCs w:val="24"/>
        </w:rPr>
        <w:t xml:space="preserve"> </w:t>
      </w:r>
      <w:r w:rsidRPr="007E1E86">
        <w:rPr>
          <w:rFonts w:ascii="Arial" w:hAnsi="Arial" w:cs="Arial"/>
          <w:sz w:val="24"/>
          <w:szCs w:val="24"/>
        </w:rPr>
        <w:t>measure</w:t>
      </w:r>
      <w:r w:rsidR="004633D9">
        <w:rPr>
          <w:rFonts w:ascii="Arial" w:hAnsi="Arial" w:cs="Arial"/>
          <w:b/>
          <w:bCs/>
          <w:sz w:val="24"/>
          <w:szCs w:val="24"/>
        </w:rPr>
        <w:t xml:space="preserve"> </w:t>
      </w:r>
      <w:r w:rsidRPr="007E1E86">
        <w:rPr>
          <w:rFonts w:ascii="Arial" w:hAnsi="Arial" w:cs="Arial"/>
          <w:sz w:val="24"/>
          <w:szCs w:val="24"/>
        </w:rPr>
        <w:t xml:space="preserve">the language level with an exam developed by their institution. </w:t>
      </w:r>
    </w:p>
    <w:p w14:paraId="3478430D" w14:textId="3FBEA70B"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The language proficiency of</w:t>
      </w:r>
      <w:r w:rsidR="004633D9">
        <w:rPr>
          <w:rFonts w:ascii="Arial" w:hAnsi="Arial" w:cs="Arial"/>
          <w:sz w:val="24"/>
          <w:szCs w:val="24"/>
        </w:rPr>
        <w:t xml:space="preserve"> </w:t>
      </w:r>
      <w:r w:rsidRPr="007E1E86">
        <w:rPr>
          <w:rFonts w:ascii="Arial" w:hAnsi="Arial" w:cs="Arial"/>
          <w:sz w:val="24"/>
          <w:szCs w:val="24"/>
        </w:rPr>
        <w:t>applicants is one of the core elements affecting the quality and success of the programme</w:t>
      </w:r>
      <w:r w:rsidR="004633D9">
        <w:rPr>
          <w:rFonts w:ascii="Arial" w:hAnsi="Arial" w:cs="Arial"/>
          <w:sz w:val="24"/>
          <w:szCs w:val="24"/>
        </w:rPr>
        <w:t xml:space="preserve"> </w:t>
      </w:r>
      <w:r w:rsidRPr="007E1E86">
        <w:rPr>
          <w:rFonts w:ascii="Arial" w:hAnsi="Arial" w:cs="Arial"/>
          <w:sz w:val="24"/>
          <w:szCs w:val="24"/>
        </w:rPr>
        <w:t>and student. Higher education institutions are supposed to be sensitive in this issue in the</w:t>
      </w:r>
      <w:r w:rsidR="004633D9">
        <w:rPr>
          <w:rFonts w:ascii="Arial" w:hAnsi="Arial" w:cs="Arial"/>
          <w:sz w:val="24"/>
          <w:szCs w:val="24"/>
        </w:rPr>
        <w:t xml:space="preserve"> </w:t>
      </w:r>
      <w:r w:rsidRPr="007E1E86">
        <w:rPr>
          <w:rFonts w:ascii="Arial" w:hAnsi="Arial" w:cs="Arial"/>
          <w:sz w:val="24"/>
          <w:szCs w:val="24"/>
        </w:rPr>
        <w:t>selection process of applicants.</w:t>
      </w:r>
    </w:p>
    <w:p w14:paraId="04B1225E" w14:textId="77777777" w:rsidR="007E1E86" w:rsidRPr="004633D9" w:rsidRDefault="007E1E86" w:rsidP="007E1E86">
      <w:pPr>
        <w:spacing w:line="360" w:lineRule="auto"/>
        <w:rPr>
          <w:rFonts w:ascii="Arial" w:hAnsi="Arial" w:cs="Arial"/>
          <w:b/>
          <w:bCs/>
          <w:sz w:val="24"/>
          <w:szCs w:val="24"/>
        </w:rPr>
      </w:pPr>
      <w:r w:rsidRPr="004633D9">
        <w:rPr>
          <w:rFonts w:ascii="Arial" w:hAnsi="Arial" w:cs="Arial"/>
          <w:b/>
          <w:bCs/>
          <w:sz w:val="24"/>
          <w:szCs w:val="24"/>
        </w:rPr>
        <w:t>9) What are the important dates for the academic year?</w:t>
      </w:r>
    </w:p>
    <w:tbl>
      <w:tblPr>
        <w:tblStyle w:val="TabloKlavuzu"/>
        <w:tblW w:w="0" w:type="auto"/>
        <w:tblLook w:val="04A0" w:firstRow="1" w:lastRow="0" w:firstColumn="1" w:lastColumn="0" w:noHBand="0" w:noVBand="1"/>
      </w:tblPr>
      <w:tblGrid>
        <w:gridCol w:w="4531"/>
        <w:gridCol w:w="4531"/>
      </w:tblGrid>
      <w:tr w:rsidR="004633D9" w14:paraId="2ECFCDFA" w14:textId="77777777" w:rsidTr="004633D9">
        <w:tc>
          <w:tcPr>
            <w:tcW w:w="4531" w:type="dxa"/>
          </w:tcPr>
          <w:p w14:paraId="448628FC" w14:textId="3BCA71A0" w:rsidR="004633D9" w:rsidRDefault="004633D9" w:rsidP="007E1E86">
            <w:pPr>
              <w:spacing w:line="360" w:lineRule="auto"/>
              <w:rPr>
                <w:rFonts w:ascii="Arial" w:hAnsi="Arial" w:cs="Arial"/>
                <w:sz w:val="24"/>
                <w:szCs w:val="24"/>
              </w:rPr>
            </w:pPr>
            <w:r w:rsidRPr="007E1E86">
              <w:rPr>
                <w:rFonts w:ascii="Arial" w:hAnsi="Arial" w:cs="Arial"/>
                <w:sz w:val="24"/>
                <w:szCs w:val="24"/>
              </w:rPr>
              <w:t>Call for application at higher education institutions</w:t>
            </w:r>
          </w:p>
        </w:tc>
        <w:tc>
          <w:tcPr>
            <w:tcW w:w="4531" w:type="dxa"/>
          </w:tcPr>
          <w:p w14:paraId="69DF1905" w14:textId="2ED57666" w:rsidR="004633D9" w:rsidRDefault="004633D9" w:rsidP="007E1E86">
            <w:pPr>
              <w:spacing w:line="360" w:lineRule="auto"/>
              <w:rPr>
                <w:rFonts w:ascii="Arial" w:hAnsi="Arial" w:cs="Arial"/>
                <w:sz w:val="24"/>
                <w:szCs w:val="24"/>
              </w:rPr>
            </w:pPr>
            <w:r w:rsidRPr="007E1E86">
              <w:rPr>
                <w:rFonts w:ascii="Arial" w:hAnsi="Arial" w:cs="Arial"/>
                <w:sz w:val="24"/>
                <w:szCs w:val="24"/>
              </w:rPr>
              <w:t>February - March</w:t>
            </w:r>
          </w:p>
        </w:tc>
      </w:tr>
      <w:tr w:rsidR="004633D9" w14:paraId="37C1D9B7" w14:textId="77777777" w:rsidTr="004633D9">
        <w:tc>
          <w:tcPr>
            <w:tcW w:w="4531" w:type="dxa"/>
          </w:tcPr>
          <w:p w14:paraId="751DBEA4" w14:textId="202F029B" w:rsidR="004633D9" w:rsidRDefault="004633D9" w:rsidP="007E1E86">
            <w:pPr>
              <w:spacing w:line="360" w:lineRule="auto"/>
              <w:rPr>
                <w:rFonts w:ascii="Arial" w:hAnsi="Arial" w:cs="Arial"/>
                <w:sz w:val="24"/>
                <w:szCs w:val="24"/>
              </w:rPr>
            </w:pPr>
            <w:r w:rsidRPr="007E1E86">
              <w:rPr>
                <w:rFonts w:ascii="Arial" w:hAnsi="Arial" w:cs="Arial"/>
                <w:sz w:val="24"/>
                <w:szCs w:val="24"/>
              </w:rPr>
              <w:t>Receiving applications for exchange</w:t>
            </w:r>
          </w:p>
        </w:tc>
        <w:tc>
          <w:tcPr>
            <w:tcW w:w="4531" w:type="dxa"/>
          </w:tcPr>
          <w:p w14:paraId="11279D15" w14:textId="57551865" w:rsidR="004633D9" w:rsidRDefault="004633D9" w:rsidP="007E1E86">
            <w:pPr>
              <w:spacing w:line="360" w:lineRule="auto"/>
              <w:rPr>
                <w:rFonts w:ascii="Arial" w:hAnsi="Arial" w:cs="Arial"/>
                <w:sz w:val="24"/>
                <w:szCs w:val="24"/>
              </w:rPr>
            </w:pPr>
            <w:r w:rsidRPr="007E1E86">
              <w:rPr>
                <w:rFonts w:ascii="Arial" w:hAnsi="Arial" w:cs="Arial"/>
                <w:sz w:val="24"/>
                <w:szCs w:val="24"/>
              </w:rPr>
              <w:t>April</w:t>
            </w:r>
          </w:p>
        </w:tc>
      </w:tr>
      <w:tr w:rsidR="004633D9" w14:paraId="1479A76C" w14:textId="77777777" w:rsidTr="004633D9">
        <w:tc>
          <w:tcPr>
            <w:tcW w:w="4531" w:type="dxa"/>
          </w:tcPr>
          <w:p w14:paraId="22CA05F8" w14:textId="02C5C25E" w:rsidR="004633D9" w:rsidRDefault="004633D9" w:rsidP="007E1E86">
            <w:pPr>
              <w:spacing w:line="360" w:lineRule="auto"/>
              <w:rPr>
                <w:rFonts w:ascii="Arial" w:hAnsi="Arial" w:cs="Arial"/>
                <w:sz w:val="24"/>
                <w:szCs w:val="24"/>
              </w:rPr>
            </w:pPr>
            <w:r w:rsidRPr="007E1E86">
              <w:rPr>
                <w:rFonts w:ascii="Arial" w:hAnsi="Arial" w:cs="Arial"/>
                <w:sz w:val="24"/>
                <w:szCs w:val="24"/>
              </w:rPr>
              <w:t xml:space="preserve">Assessment of applications </w:t>
            </w:r>
          </w:p>
        </w:tc>
        <w:tc>
          <w:tcPr>
            <w:tcW w:w="4531" w:type="dxa"/>
          </w:tcPr>
          <w:p w14:paraId="3B53AF52" w14:textId="77BE371C" w:rsidR="004633D9" w:rsidRDefault="004633D9" w:rsidP="007E1E86">
            <w:pPr>
              <w:spacing w:line="360" w:lineRule="auto"/>
              <w:rPr>
                <w:rFonts w:ascii="Arial" w:hAnsi="Arial" w:cs="Arial"/>
                <w:sz w:val="24"/>
                <w:szCs w:val="24"/>
              </w:rPr>
            </w:pPr>
            <w:r w:rsidRPr="007E1E86">
              <w:rPr>
                <w:rFonts w:ascii="Arial" w:hAnsi="Arial" w:cs="Arial"/>
                <w:sz w:val="24"/>
                <w:szCs w:val="24"/>
              </w:rPr>
              <w:t>April - May</w:t>
            </w:r>
          </w:p>
        </w:tc>
      </w:tr>
      <w:tr w:rsidR="004633D9" w14:paraId="486AFB95" w14:textId="77777777" w:rsidTr="004633D9">
        <w:tc>
          <w:tcPr>
            <w:tcW w:w="4531" w:type="dxa"/>
          </w:tcPr>
          <w:p w14:paraId="1A188A6A" w14:textId="1D18F18B" w:rsidR="004633D9" w:rsidRDefault="004633D9" w:rsidP="007E1E86">
            <w:pPr>
              <w:spacing w:line="360" w:lineRule="auto"/>
              <w:rPr>
                <w:rFonts w:ascii="Arial" w:hAnsi="Arial" w:cs="Arial"/>
                <w:sz w:val="24"/>
                <w:szCs w:val="24"/>
              </w:rPr>
            </w:pPr>
            <w:r w:rsidRPr="007E1E86">
              <w:rPr>
                <w:rFonts w:ascii="Arial" w:hAnsi="Arial" w:cs="Arial"/>
                <w:sz w:val="24"/>
                <w:szCs w:val="24"/>
              </w:rPr>
              <w:t xml:space="preserve">Sending the selection results to The Council of Higher Education </w:t>
            </w:r>
          </w:p>
        </w:tc>
        <w:tc>
          <w:tcPr>
            <w:tcW w:w="4531" w:type="dxa"/>
          </w:tcPr>
          <w:p w14:paraId="3A82D67B" w14:textId="60F7236E" w:rsidR="004633D9" w:rsidRDefault="004633D9" w:rsidP="007E1E86">
            <w:pPr>
              <w:spacing w:line="360" w:lineRule="auto"/>
              <w:rPr>
                <w:rFonts w:ascii="Arial" w:hAnsi="Arial" w:cs="Arial"/>
                <w:sz w:val="24"/>
                <w:szCs w:val="24"/>
              </w:rPr>
            </w:pPr>
            <w:r w:rsidRPr="007E1E86">
              <w:rPr>
                <w:rFonts w:ascii="Arial" w:hAnsi="Arial" w:cs="Arial"/>
                <w:sz w:val="24"/>
                <w:szCs w:val="24"/>
              </w:rPr>
              <w:t>May</w:t>
            </w:r>
          </w:p>
        </w:tc>
      </w:tr>
      <w:tr w:rsidR="004633D9" w14:paraId="24494E9E" w14:textId="77777777" w:rsidTr="004633D9">
        <w:tc>
          <w:tcPr>
            <w:tcW w:w="4531" w:type="dxa"/>
          </w:tcPr>
          <w:p w14:paraId="4B42673C" w14:textId="265EFB33" w:rsidR="004633D9" w:rsidRDefault="004633D9" w:rsidP="007E1E86">
            <w:pPr>
              <w:spacing w:line="360" w:lineRule="auto"/>
              <w:rPr>
                <w:rFonts w:ascii="Arial" w:hAnsi="Arial" w:cs="Arial"/>
                <w:sz w:val="24"/>
                <w:szCs w:val="24"/>
              </w:rPr>
            </w:pPr>
            <w:r w:rsidRPr="007E1E86">
              <w:rPr>
                <w:rFonts w:ascii="Arial" w:hAnsi="Arial" w:cs="Arial"/>
                <w:sz w:val="24"/>
                <w:szCs w:val="24"/>
              </w:rPr>
              <w:t>Announcing the selection results</w:t>
            </w:r>
          </w:p>
        </w:tc>
        <w:tc>
          <w:tcPr>
            <w:tcW w:w="4531" w:type="dxa"/>
          </w:tcPr>
          <w:p w14:paraId="4D7F360C" w14:textId="32BB4C01" w:rsidR="004633D9" w:rsidRDefault="004633D9" w:rsidP="007E1E86">
            <w:pPr>
              <w:spacing w:line="360" w:lineRule="auto"/>
              <w:rPr>
                <w:rFonts w:ascii="Arial" w:hAnsi="Arial" w:cs="Arial"/>
                <w:sz w:val="24"/>
                <w:szCs w:val="24"/>
              </w:rPr>
            </w:pPr>
            <w:r w:rsidRPr="007E1E86">
              <w:rPr>
                <w:rFonts w:ascii="Arial" w:hAnsi="Arial" w:cs="Arial"/>
                <w:sz w:val="24"/>
                <w:szCs w:val="24"/>
              </w:rPr>
              <w:t>May</w:t>
            </w:r>
          </w:p>
        </w:tc>
      </w:tr>
    </w:tbl>
    <w:p w14:paraId="13827500" w14:textId="77777777" w:rsidR="004633D9" w:rsidRDefault="004633D9" w:rsidP="007E1E86">
      <w:pPr>
        <w:spacing w:line="360" w:lineRule="auto"/>
        <w:rPr>
          <w:rFonts w:ascii="Arial" w:hAnsi="Arial" w:cs="Arial"/>
          <w:sz w:val="24"/>
          <w:szCs w:val="24"/>
        </w:rPr>
      </w:pPr>
    </w:p>
    <w:p w14:paraId="2EA6633A" w14:textId="77777777" w:rsidR="00C3560B" w:rsidRDefault="007E1E86" w:rsidP="007E1E86">
      <w:pPr>
        <w:spacing w:line="360" w:lineRule="auto"/>
        <w:rPr>
          <w:rFonts w:ascii="Arial" w:hAnsi="Arial" w:cs="Arial"/>
          <w:b/>
          <w:bCs/>
          <w:sz w:val="24"/>
          <w:szCs w:val="24"/>
        </w:rPr>
      </w:pPr>
      <w:r w:rsidRPr="00C3560B">
        <w:rPr>
          <w:rFonts w:ascii="Arial" w:hAnsi="Arial" w:cs="Arial"/>
          <w:b/>
          <w:bCs/>
          <w:sz w:val="24"/>
          <w:szCs w:val="24"/>
        </w:rPr>
        <w:t xml:space="preserve">10) Does the student who wants to benefit from </w:t>
      </w:r>
      <w:proofErr w:type="spellStart"/>
      <w:r w:rsidRPr="00C3560B">
        <w:rPr>
          <w:rFonts w:ascii="Arial" w:hAnsi="Arial" w:cs="Arial"/>
          <w:b/>
          <w:bCs/>
          <w:sz w:val="24"/>
          <w:szCs w:val="24"/>
        </w:rPr>
        <w:t>Mevlana</w:t>
      </w:r>
      <w:proofErr w:type="spellEnd"/>
      <w:r w:rsidRPr="00C3560B">
        <w:rPr>
          <w:rFonts w:ascii="Arial" w:hAnsi="Arial" w:cs="Arial"/>
          <w:b/>
          <w:bCs/>
          <w:sz w:val="24"/>
          <w:szCs w:val="24"/>
        </w:rPr>
        <w:t xml:space="preserve"> Exchange Programme pay</w:t>
      </w:r>
      <w:r w:rsidR="00C3560B">
        <w:rPr>
          <w:rFonts w:ascii="Arial" w:hAnsi="Arial" w:cs="Arial"/>
          <w:b/>
          <w:bCs/>
          <w:sz w:val="24"/>
          <w:szCs w:val="24"/>
        </w:rPr>
        <w:t xml:space="preserve"> </w:t>
      </w:r>
      <w:r w:rsidRPr="00C3560B">
        <w:rPr>
          <w:rFonts w:ascii="Arial" w:hAnsi="Arial" w:cs="Arial"/>
          <w:b/>
          <w:bCs/>
          <w:sz w:val="24"/>
          <w:szCs w:val="24"/>
        </w:rPr>
        <w:t>any tuition fee to the host institution?</w:t>
      </w:r>
    </w:p>
    <w:p w14:paraId="278F7F05" w14:textId="4776BD96" w:rsidR="007E1E86" w:rsidRPr="00C3560B" w:rsidRDefault="007E1E86" w:rsidP="007E1E86">
      <w:pPr>
        <w:spacing w:line="360" w:lineRule="auto"/>
        <w:rPr>
          <w:rFonts w:ascii="Arial" w:hAnsi="Arial" w:cs="Arial"/>
          <w:b/>
          <w:bCs/>
          <w:sz w:val="24"/>
          <w:szCs w:val="24"/>
        </w:rPr>
      </w:pPr>
      <w:r w:rsidRPr="007E1E86">
        <w:rPr>
          <w:rFonts w:ascii="Arial" w:hAnsi="Arial" w:cs="Arial"/>
          <w:sz w:val="24"/>
          <w:szCs w:val="24"/>
        </w:rPr>
        <w:t>Students do not pay any tuition fees to the host institution during the programme, but</w:t>
      </w:r>
      <w:r w:rsidR="00C3560B">
        <w:rPr>
          <w:rFonts w:ascii="Arial" w:hAnsi="Arial" w:cs="Arial"/>
          <w:b/>
          <w:bCs/>
          <w:sz w:val="24"/>
          <w:szCs w:val="24"/>
        </w:rPr>
        <w:t xml:space="preserve"> </w:t>
      </w:r>
      <w:r w:rsidRPr="007E1E86">
        <w:rPr>
          <w:rFonts w:ascii="Arial" w:hAnsi="Arial" w:cs="Arial"/>
          <w:sz w:val="24"/>
          <w:szCs w:val="24"/>
        </w:rPr>
        <w:t>they continue to pay the obligatory tuition fees to their home institutions. They do not</w:t>
      </w:r>
      <w:r w:rsidR="00C3560B">
        <w:rPr>
          <w:rFonts w:ascii="Arial" w:hAnsi="Arial" w:cs="Arial"/>
          <w:sz w:val="24"/>
          <w:szCs w:val="24"/>
        </w:rPr>
        <w:t xml:space="preserve"> </w:t>
      </w:r>
      <w:r w:rsidRPr="007E1E86">
        <w:rPr>
          <w:rFonts w:ascii="Arial" w:hAnsi="Arial" w:cs="Arial"/>
          <w:sz w:val="24"/>
          <w:szCs w:val="24"/>
        </w:rPr>
        <w:t>pay</w:t>
      </w:r>
      <w:r w:rsidR="00C3560B">
        <w:rPr>
          <w:rFonts w:ascii="Arial" w:hAnsi="Arial" w:cs="Arial"/>
          <w:b/>
          <w:bCs/>
          <w:sz w:val="24"/>
          <w:szCs w:val="24"/>
        </w:rPr>
        <w:t xml:space="preserve"> </w:t>
      </w:r>
      <w:r w:rsidRPr="007E1E86">
        <w:rPr>
          <w:rFonts w:ascii="Arial" w:hAnsi="Arial" w:cs="Arial"/>
          <w:sz w:val="24"/>
          <w:szCs w:val="24"/>
        </w:rPr>
        <w:t>any extra fee to the host institution within the scope of the exchange programme.</w:t>
      </w:r>
    </w:p>
    <w:p w14:paraId="02C2001E" w14:textId="3E5A9781" w:rsidR="00C74628" w:rsidRDefault="007E1E86" w:rsidP="007E1E86">
      <w:pPr>
        <w:spacing w:line="360" w:lineRule="auto"/>
        <w:rPr>
          <w:rFonts w:ascii="Arial" w:hAnsi="Arial" w:cs="Arial"/>
          <w:b/>
          <w:bCs/>
          <w:sz w:val="24"/>
          <w:szCs w:val="24"/>
        </w:rPr>
      </w:pPr>
      <w:r w:rsidRPr="00C74628">
        <w:rPr>
          <w:rFonts w:ascii="Arial" w:hAnsi="Arial" w:cs="Arial"/>
          <w:b/>
          <w:bCs/>
          <w:sz w:val="24"/>
          <w:szCs w:val="24"/>
        </w:rPr>
        <w:t xml:space="preserve">11) What are the financial opportunities of students and academic staff in </w:t>
      </w:r>
      <w:proofErr w:type="spellStart"/>
      <w:r w:rsidRPr="00C74628">
        <w:rPr>
          <w:rFonts w:ascii="Arial" w:hAnsi="Arial" w:cs="Arial"/>
          <w:b/>
          <w:bCs/>
          <w:sz w:val="24"/>
          <w:szCs w:val="24"/>
        </w:rPr>
        <w:t>Mevlana</w:t>
      </w:r>
      <w:proofErr w:type="spellEnd"/>
      <w:r w:rsidR="00C74628">
        <w:rPr>
          <w:rFonts w:ascii="Arial" w:hAnsi="Arial" w:cs="Arial"/>
          <w:b/>
          <w:bCs/>
          <w:sz w:val="24"/>
          <w:szCs w:val="24"/>
        </w:rPr>
        <w:t xml:space="preserve"> </w:t>
      </w:r>
      <w:r w:rsidRPr="00C74628">
        <w:rPr>
          <w:rFonts w:ascii="Arial" w:hAnsi="Arial" w:cs="Arial"/>
          <w:b/>
          <w:bCs/>
          <w:sz w:val="24"/>
          <w:szCs w:val="24"/>
        </w:rPr>
        <w:t>Exchange Programme?</w:t>
      </w:r>
    </w:p>
    <w:tbl>
      <w:tblPr>
        <w:tblStyle w:val="TabloKlavuzu"/>
        <w:tblW w:w="0" w:type="auto"/>
        <w:jc w:val="center"/>
        <w:tblLook w:val="04A0" w:firstRow="1" w:lastRow="0" w:firstColumn="1" w:lastColumn="0" w:noHBand="0" w:noVBand="1"/>
      </w:tblPr>
      <w:tblGrid>
        <w:gridCol w:w="3325"/>
        <w:gridCol w:w="1590"/>
        <w:gridCol w:w="1424"/>
        <w:gridCol w:w="1323"/>
        <w:gridCol w:w="1400"/>
      </w:tblGrid>
      <w:tr w:rsidR="00C74628" w:rsidRPr="00C74628" w14:paraId="2804DEDC" w14:textId="77777777" w:rsidTr="00C74628">
        <w:trPr>
          <w:jc w:val="center"/>
        </w:trPr>
        <w:tc>
          <w:tcPr>
            <w:tcW w:w="3823" w:type="dxa"/>
          </w:tcPr>
          <w:p w14:paraId="0C174837" w14:textId="77777777" w:rsidR="00C74628" w:rsidRPr="00C74628" w:rsidRDefault="00C74628" w:rsidP="00C74628">
            <w:pPr>
              <w:spacing w:line="360" w:lineRule="auto"/>
              <w:jc w:val="center"/>
              <w:rPr>
                <w:rFonts w:ascii="Arial" w:hAnsi="Arial" w:cs="Arial"/>
                <w:b/>
                <w:bCs/>
                <w:sz w:val="24"/>
                <w:szCs w:val="24"/>
              </w:rPr>
            </w:pPr>
          </w:p>
        </w:tc>
        <w:tc>
          <w:tcPr>
            <w:tcW w:w="850" w:type="dxa"/>
          </w:tcPr>
          <w:p w14:paraId="743A2C56" w14:textId="6B19D351" w:rsidR="00C74628" w:rsidRPr="00C74628" w:rsidRDefault="00C74628" w:rsidP="00C74628">
            <w:pPr>
              <w:spacing w:line="360" w:lineRule="auto"/>
              <w:jc w:val="center"/>
              <w:rPr>
                <w:rFonts w:ascii="Arial" w:hAnsi="Arial" w:cs="Arial"/>
                <w:b/>
                <w:bCs/>
                <w:sz w:val="24"/>
                <w:szCs w:val="24"/>
              </w:rPr>
            </w:pPr>
            <w:r w:rsidRPr="00C74628">
              <w:rPr>
                <w:rFonts w:ascii="Arial" w:hAnsi="Arial" w:cs="Arial"/>
                <w:b/>
                <w:bCs/>
                <w:sz w:val="24"/>
                <w:szCs w:val="24"/>
              </w:rPr>
              <w:t>Scholarship</w:t>
            </w:r>
          </w:p>
        </w:tc>
        <w:tc>
          <w:tcPr>
            <w:tcW w:w="1559" w:type="dxa"/>
          </w:tcPr>
          <w:p w14:paraId="76C3CE95" w14:textId="688CB87F" w:rsidR="00C74628" w:rsidRPr="00C74628" w:rsidRDefault="00C74628" w:rsidP="00C74628">
            <w:pPr>
              <w:spacing w:line="360" w:lineRule="auto"/>
              <w:jc w:val="center"/>
              <w:rPr>
                <w:rFonts w:ascii="Arial" w:hAnsi="Arial" w:cs="Arial"/>
                <w:b/>
                <w:bCs/>
                <w:sz w:val="24"/>
                <w:szCs w:val="24"/>
              </w:rPr>
            </w:pPr>
            <w:r w:rsidRPr="00C74628">
              <w:rPr>
                <w:rFonts w:ascii="Arial" w:hAnsi="Arial" w:cs="Arial"/>
                <w:b/>
                <w:bCs/>
                <w:sz w:val="24"/>
                <w:szCs w:val="24"/>
              </w:rPr>
              <w:t>Daily Wage</w:t>
            </w:r>
          </w:p>
        </w:tc>
        <w:tc>
          <w:tcPr>
            <w:tcW w:w="1418" w:type="dxa"/>
          </w:tcPr>
          <w:p w14:paraId="50D92755" w14:textId="40CC558F" w:rsidR="00C74628" w:rsidRPr="00C74628" w:rsidRDefault="00C74628" w:rsidP="00C74628">
            <w:pPr>
              <w:spacing w:line="360" w:lineRule="auto"/>
              <w:jc w:val="center"/>
              <w:rPr>
                <w:rFonts w:ascii="Arial" w:hAnsi="Arial" w:cs="Arial"/>
                <w:b/>
                <w:bCs/>
                <w:sz w:val="24"/>
                <w:szCs w:val="24"/>
              </w:rPr>
            </w:pPr>
            <w:r w:rsidRPr="00C74628">
              <w:rPr>
                <w:rFonts w:ascii="Arial" w:hAnsi="Arial" w:cs="Arial"/>
                <w:b/>
                <w:bCs/>
                <w:sz w:val="24"/>
                <w:szCs w:val="24"/>
              </w:rPr>
              <w:t>Travel Cost</w:t>
            </w:r>
          </w:p>
        </w:tc>
        <w:tc>
          <w:tcPr>
            <w:tcW w:w="1412" w:type="dxa"/>
          </w:tcPr>
          <w:p w14:paraId="35C6D5CD" w14:textId="185CF0E9" w:rsidR="00C74628" w:rsidRPr="00C74628" w:rsidRDefault="00C74628" w:rsidP="00C74628">
            <w:pPr>
              <w:spacing w:line="360" w:lineRule="auto"/>
              <w:jc w:val="center"/>
              <w:rPr>
                <w:rFonts w:ascii="Arial" w:hAnsi="Arial" w:cs="Arial"/>
                <w:b/>
                <w:bCs/>
                <w:sz w:val="24"/>
                <w:szCs w:val="24"/>
              </w:rPr>
            </w:pPr>
            <w:r w:rsidRPr="00C74628">
              <w:rPr>
                <w:rFonts w:ascii="Arial" w:hAnsi="Arial" w:cs="Arial"/>
                <w:b/>
                <w:bCs/>
                <w:sz w:val="24"/>
                <w:szCs w:val="24"/>
              </w:rPr>
              <w:t>Health Insurance</w:t>
            </w:r>
          </w:p>
        </w:tc>
      </w:tr>
      <w:tr w:rsidR="00C74628" w14:paraId="016EE0E5" w14:textId="77777777" w:rsidTr="00C74628">
        <w:trPr>
          <w:trHeight w:val="720"/>
          <w:jc w:val="center"/>
        </w:trPr>
        <w:tc>
          <w:tcPr>
            <w:tcW w:w="3823" w:type="dxa"/>
          </w:tcPr>
          <w:p w14:paraId="5DE6590A" w14:textId="7811AA31" w:rsidR="00C74628" w:rsidRPr="00C74628" w:rsidRDefault="00C74628" w:rsidP="00C74628">
            <w:pPr>
              <w:spacing w:line="360" w:lineRule="auto"/>
              <w:jc w:val="center"/>
              <w:rPr>
                <w:rFonts w:ascii="Arial" w:hAnsi="Arial" w:cs="Arial"/>
                <w:sz w:val="24"/>
                <w:szCs w:val="24"/>
              </w:rPr>
            </w:pPr>
            <w:r w:rsidRPr="007E1E86">
              <w:rPr>
                <w:rFonts w:ascii="Arial" w:hAnsi="Arial" w:cs="Arial"/>
                <w:sz w:val="24"/>
                <w:szCs w:val="24"/>
              </w:rPr>
              <w:t>Outgoing student from TR</w:t>
            </w:r>
          </w:p>
        </w:tc>
        <w:tc>
          <w:tcPr>
            <w:tcW w:w="850" w:type="dxa"/>
          </w:tcPr>
          <w:p w14:paraId="68F2BA88"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559" w:type="dxa"/>
          </w:tcPr>
          <w:p w14:paraId="42EAF4CF" w14:textId="77777777" w:rsidR="00C74628" w:rsidRDefault="00C74628" w:rsidP="007E1E86">
            <w:pPr>
              <w:spacing w:line="360" w:lineRule="auto"/>
              <w:rPr>
                <w:rFonts w:ascii="Arial" w:hAnsi="Arial" w:cs="Arial"/>
                <w:b/>
                <w:bCs/>
                <w:sz w:val="24"/>
                <w:szCs w:val="24"/>
              </w:rPr>
            </w:pPr>
          </w:p>
        </w:tc>
        <w:tc>
          <w:tcPr>
            <w:tcW w:w="1418" w:type="dxa"/>
          </w:tcPr>
          <w:p w14:paraId="4ABE7746" w14:textId="77777777" w:rsidR="00C74628" w:rsidRDefault="00C74628" w:rsidP="007E1E86">
            <w:pPr>
              <w:spacing w:line="360" w:lineRule="auto"/>
              <w:rPr>
                <w:rFonts w:ascii="Arial" w:hAnsi="Arial" w:cs="Arial"/>
                <w:b/>
                <w:bCs/>
                <w:sz w:val="24"/>
                <w:szCs w:val="24"/>
              </w:rPr>
            </w:pPr>
          </w:p>
        </w:tc>
        <w:tc>
          <w:tcPr>
            <w:tcW w:w="1412" w:type="dxa"/>
          </w:tcPr>
          <w:p w14:paraId="07F29C9D" w14:textId="77777777" w:rsidR="00C74628" w:rsidRDefault="00C74628" w:rsidP="007E1E86">
            <w:pPr>
              <w:spacing w:line="360" w:lineRule="auto"/>
              <w:rPr>
                <w:rFonts w:ascii="Arial" w:hAnsi="Arial" w:cs="Arial"/>
                <w:b/>
                <w:bCs/>
                <w:sz w:val="24"/>
                <w:szCs w:val="24"/>
              </w:rPr>
            </w:pPr>
          </w:p>
        </w:tc>
      </w:tr>
      <w:tr w:rsidR="00C74628" w14:paraId="3C2EC69E" w14:textId="77777777" w:rsidTr="00C74628">
        <w:trPr>
          <w:jc w:val="center"/>
        </w:trPr>
        <w:tc>
          <w:tcPr>
            <w:tcW w:w="3823" w:type="dxa"/>
          </w:tcPr>
          <w:p w14:paraId="1E70F836" w14:textId="77777777" w:rsidR="00C74628" w:rsidRPr="007E1E86" w:rsidRDefault="00C74628" w:rsidP="00C74628">
            <w:pPr>
              <w:spacing w:line="360" w:lineRule="auto"/>
              <w:jc w:val="center"/>
              <w:rPr>
                <w:rFonts w:ascii="Arial" w:hAnsi="Arial" w:cs="Arial"/>
                <w:sz w:val="24"/>
                <w:szCs w:val="24"/>
              </w:rPr>
            </w:pPr>
            <w:r w:rsidRPr="007E1E86">
              <w:rPr>
                <w:rFonts w:ascii="Arial" w:hAnsi="Arial" w:cs="Arial"/>
                <w:sz w:val="24"/>
                <w:szCs w:val="24"/>
              </w:rPr>
              <w:t>Incoming student to TR</w:t>
            </w:r>
          </w:p>
          <w:p w14:paraId="15B66AF7" w14:textId="77777777" w:rsidR="00C74628" w:rsidRDefault="00C74628" w:rsidP="00C74628">
            <w:pPr>
              <w:spacing w:line="360" w:lineRule="auto"/>
              <w:jc w:val="center"/>
              <w:rPr>
                <w:rFonts w:ascii="Arial" w:hAnsi="Arial" w:cs="Arial"/>
                <w:b/>
                <w:bCs/>
                <w:sz w:val="24"/>
                <w:szCs w:val="24"/>
              </w:rPr>
            </w:pPr>
          </w:p>
        </w:tc>
        <w:tc>
          <w:tcPr>
            <w:tcW w:w="850" w:type="dxa"/>
          </w:tcPr>
          <w:p w14:paraId="12323AEF"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559" w:type="dxa"/>
          </w:tcPr>
          <w:p w14:paraId="2C0BA074" w14:textId="77777777" w:rsidR="00C74628" w:rsidRDefault="00C74628" w:rsidP="007E1E86">
            <w:pPr>
              <w:spacing w:line="360" w:lineRule="auto"/>
              <w:rPr>
                <w:rFonts w:ascii="Arial" w:hAnsi="Arial" w:cs="Arial"/>
                <w:b/>
                <w:bCs/>
                <w:sz w:val="24"/>
                <w:szCs w:val="24"/>
              </w:rPr>
            </w:pPr>
          </w:p>
        </w:tc>
        <w:tc>
          <w:tcPr>
            <w:tcW w:w="1418" w:type="dxa"/>
          </w:tcPr>
          <w:p w14:paraId="5517581F" w14:textId="77777777" w:rsidR="00C74628" w:rsidRDefault="00C74628" w:rsidP="007E1E86">
            <w:pPr>
              <w:spacing w:line="360" w:lineRule="auto"/>
              <w:rPr>
                <w:rFonts w:ascii="Arial" w:hAnsi="Arial" w:cs="Arial"/>
                <w:b/>
                <w:bCs/>
                <w:sz w:val="24"/>
                <w:szCs w:val="24"/>
              </w:rPr>
            </w:pPr>
          </w:p>
        </w:tc>
        <w:tc>
          <w:tcPr>
            <w:tcW w:w="1412" w:type="dxa"/>
          </w:tcPr>
          <w:p w14:paraId="7B9C7483" w14:textId="77777777" w:rsidR="00C74628" w:rsidRDefault="00C74628" w:rsidP="007E1E86">
            <w:pPr>
              <w:spacing w:line="360" w:lineRule="auto"/>
              <w:rPr>
                <w:rFonts w:ascii="Arial" w:hAnsi="Arial" w:cs="Arial"/>
                <w:b/>
                <w:bCs/>
                <w:sz w:val="24"/>
                <w:szCs w:val="24"/>
              </w:rPr>
            </w:pPr>
          </w:p>
        </w:tc>
      </w:tr>
      <w:tr w:rsidR="00C74628" w14:paraId="6E411094" w14:textId="77777777" w:rsidTr="00C74628">
        <w:trPr>
          <w:jc w:val="center"/>
        </w:trPr>
        <w:tc>
          <w:tcPr>
            <w:tcW w:w="3823" w:type="dxa"/>
          </w:tcPr>
          <w:p w14:paraId="69866D25" w14:textId="1A30EE52" w:rsidR="00C74628" w:rsidRPr="00C74628" w:rsidRDefault="00C74628" w:rsidP="00C74628">
            <w:pPr>
              <w:spacing w:line="360" w:lineRule="auto"/>
              <w:jc w:val="center"/>
              <w:rPr>
                <w:rFonts w:ascii="Arial" w:hAnsi="Arial" w:cs="Arial"/>
                <w:sz w:val="24"/>
                <w:szCs w:val="24"/>
              </w:rPr>
            </w:pPr>
            <w:r w:rsidRPr="007E1E86">
              <w:rPr>
                <w:rFonts w:ascii="Arial" w:hAnsi="Arial" w:cs="Arial"/>
                <w:sz w:val="24"/>
                <w:szCs w:val="24"/>
              </w:rPr>
              <w:t>Outgoing academic staff from TR</w:t>
            </w:r>
          </w:p>
        </w:tc>
        <w:tc>
          <w:tcPr>
            <w:tcW w:w="850" w:type="dxa"/>
          </w:tcPr>
          <w:p w14:paraId="651604CC" w14:textId="77777777" w:rsidR="00C74628" w:rsidRDefault="00C74628" w:rsidP="007E1E86">
            <w:pPr>
              <w:spacing w:line="360" w:lineRule="auto"/>
              <w:rPr>
                <w:rFonts w:ascii="Arial" w:hAnsi="Arial" w:cs="Arial"/>
                <w:b/>
                <w:bCs/>
                <w:sz w:val="24"/>
                <w:szCs w:val="24"/>
              </w:rPr>
            </w:pPr>
          </w:p>
        </w:tc>
        <w:tc>
          <w:tcPr>
            <w:tcW w:w="1559" w:type="dxa"/>
          </w:tcPr>
          <w:p w14:paraId="18C2F694"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418" w:type="dxa"/>
          </w:tcPr>
          <w:p w14:paraId="0A7A57E5"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412" w:type="dxa"/>
          </w:tcPr>
          <w:p w14:paraId="128AB4A6"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r>
      <w:tr w:rsidR="00C74628" w14:paraId="7EDB0545" w14:textId="77777777" w:rsidTr="00C74628">
        <w:trPr>
          <w:jc w:val="center"/>
        </w:trPr>
        <w:tc>
          <w:tcPr>
            <w:tcW w:w="3823" w:type="dxa"/>
          </w:tcPr>
          <w:p w14:paraId="5125FA85" w14:textId="6233737D" w:rsidR="00C74628" w:rsidRPr="00C74628" w:rsidRDefault="00C74628" w:rsidP="00C74628">
            <w:pPr>
              <w:spacing w:line="360" w:lineRule="auto"/>
              <w:jc w:val="center"/>
              <w:rPr>
                <w:rFonts w:ascii="Arial" w:hAnsi="Arial" w:cs="Arial"/>
                <w:sz w:val="24"/>
                <w:szCs w:val="24"/>
              </w:rPr>
            </w:pPr>
            <w:r w:rsidRPr="007E1E86">
              <w:rPr>
                <w:rFonts w:ascii="Arial" w:hAnsi="Arial" w:cs="Arial"/>
                <w:sz w:val="24"/>
                <w:szCs w:val="24"/>
              </w:rPr>
              <w:lastRenderedPageBreak/>
              <w:t>Incoming academic staff to TR</w:t>
            </w:r>
          </w:p>
        </w:tc>
        <w:tc>
          <w:tcPr>
            <w:tcW w:w="850" w:type="dxa"/>
          </w:tcPr>
          <w:p w14:paraId="3908AACA" w14:textId="77777777" w:rsidR="00C74628" w:rsidRDefault="00C74628" w:rsidP="007E1E86">
            <w:pPr>
              <w:spacing w:line="360" w:lineRule="auto"/>
              <w:rPr>
                <w:rFonts w:ascii="Arial" w:hAnsi="Arial" w:cs="Arial"/>
                <w:b/>
                <w:bCs/>
                <w:sz w:val="24"/>
                <w:szCs w:val="24"/>
              </w:rPr>
            </w:pPr>
          </w:p>
        </w:tc>
        <w:tc>
          <w:tcPr>
            <w:tcW w:w="1559" w:type="dxa"/>
          </w:tcPr>
          <w:p w14:paraId="1C8CE57F"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418" w:type="dxa"/>
          </w:tcPr>
          <w:p w14:paraId="644CF201" w14:textId="77777777" w:rsidR="00C74628" w:rsidRPr="00C74628" w:rsidRDefault="00C74628" w:rsidP="00C74628">
            <w:pPr>
              <w:pStyle w:val="ListeParagraf"/>
              <w:numPr>
                <w:ilvl w:val="0"/>
                <w:numId w:val="3"/>
              </w:numPr>
              <w:spacing w:line="360" w:lineRule="auto"/>
              <w:rPr>
                <w:rFonts w:ascii="Arial" w:hAnsi="Arial" w:cs="Arial"/>
                <w:b/>
                <w:bCs/>
                <w:sz w:val="24"/>
                <w:szCs w:val="24"/>
              </w:rPr>
            </w:pPr>
          </w:p>
        </w:tc>
        <w:tc>
          <w:tcPr>
            <w:tcW w:w="1412" w:type="dxa"/>
          </w:tcPr>
          <w:p w14:paraId="76ED0B64" w14:textId="77777777" w:rsidR="00C74628" w:rsidRDefault="00C74628" w:rsidP="007E1E86">
            <w:pPr>
              <w:spacing w:line="360" w:lineRule="auto"/>
              <w:rPr>
                <w:rFonts w:ascii="Arial" w:hAnsi="Arial" w:cs="Arial"/>
                <w:b/>
                <w:bCs/>
                <w:sz w:val="24"/>
                <w:szCs w:val="24"/>
              </w:rPr>
            </w:pPr>
          </w:p>
        </w:tc>
      </w:tr>
    </w:tbl>
    <w:p w14:paraId="69AED718" w14:textId="77777777"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*TR: Turkey</w:t>
      </w:r>
    </w:p>
    <w:p w14:paraId="5AD843CC" w14:textId="05D52A13" w:rsidR="007E1E86" w:rsidRPr="00C74628" w:rsidRDefault="007E1E86" w:rsidP="007E1E86">
      <w:pPr>
        <w:spacing w:line="360" w:lineRule="auto"/>
        <w:rPr>
          <w:rFonts w:ascii="Arial" w:hAnsi="Arial" w:cs="Arial"/>
          <w:b/>
          <w:bCs/>
          <w:sz w:val="24"/>
          <w:szCs w:val="24"/>
        </w:rPr>
      </w:pPr>
      <w:r w:rsidRPr="00C74628">
        <w:rPr>
          <w:rFonts w:ascii="Arial" w:hAnsi="Arial" w:cs="Arial"/>
          <w:b/>
          <w:bCs/>
          <w:sz w:val="24"/>
          <w:szCs w:val="24"/>
        </w:rPr>
        <w:t xml:space="preserve">12) Might the </w:t>
      </w:r>
      <w:proofErr w:type="spellStart"/>
      <w:r w:rsidRPr="00C74628">
        <w:rPr>
          <w:rFonts w:ascii="Arial" w:hAnsi="Arial" w:cs="Arial"/>
          <w:b/>
          <w:bCs/>
          <w:sz w:val="24"/>
          <w:szCs w:val="24"/>
        </w:rPr>
        <w:t>Mevlana</w:t>
      </w:r>
      <w:proofErr w:type="spellEnd"/>
      <w:r w:rsidRPr="00C74628">
        <w:rPr>
          <w:rFonts w:ascii="Arial" w:hAnsi="Arial" w:cs="Arial"/>
          <w:b/>
          <w:bCs/>
          <w:sz w:val="24"/>
          <w:szCs w:val="24"/>
        </w:rPr>
        <w:t xml:space="preserve"> Exchange Protocol include all departments/programmes of the</w:t>
      </w:r>
      <w:r w:rsidR="00C74628">
        <w:rPr>
          <w:rFonts w:ascii="Arial" w:hAnsi="Arial" w:cs="Arial"/>
          <w:b/>
          <w:bCs/>
          <w:sz w:val="24"/>
          <w:szCs w:val="24"/>
        </w:rPr>
        <w:t xml:space="preserve"> </w:t>
      </w:r>
      <w:r w:rsidRPr="00C74628">
        <w:rPr>
          <w:rFonts w:ascii="Arial" w:hAnsi="Arial" w:cs="Arial"/>
          <w:b/>
          <w:bCs/>
          <w:sz w:val="24"/>
          <w:szCs w:val="24"/>
        </w:rPr>
        <w:t>higher education institution or should it cover some specific</w:t>
      </w:r>
      <w:r w:rsidR="00C74628">
        <w:rPr>
          <w:rFonts w:ascii="Arial" w:hAnsi="Arial" w:cs="Arial"/>
          <w:b/>
          <w:bCs/>
          <w:sz w:val="24"/>
          <w:szCs w:val="24"/>
        </w:rPr>
        <w:t xml:space="preserve"> </w:t>
      </w:r>
      <w:r w:rsidRPr="00C74628">
        <w:rPr>
          <w:rFonts w:ascii="Arial" w:hAnsi="Arial" w:cs="Arial"/>
          <w:b/>
          <w:bCs/>
          <w:sz w:val="24"/>
          <w:szCs w:val="24"/>
        </w:rPr>
        <w:t>departments/programmes?</w:t>
      </w:r>
    </w:p>
    <w:p w14:paraId="506845BE" w14:textId="07C6DDFA"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Higher education institutions should define the departments and fields of exchange as</w:t>
      </w:r>
      <w:r w:rsidR="00C74628">
        <w:rPr>
          <w:rFonts w:ascii="Arial" w:hAnsi="Arial" w:cs="Arial"/>
          <w:sz w:val="24"/>
          <w:szCs w:val="24"/>
        </w:rPr>
        <w:t xml:space="preserve"> </w:t>
      </w:r>
      <w:r w:rsidRPr="007E1E86">
        <w:rPr>
          <w:rFonts w:ascii="Arial" w:hAnsi="Arial" w:cs="Arial"/>
          <w:sz w:val="24"/>
          <w:szCs w:val="24"/>
        </w:rPr>
        <w:t>well as the number of students and academic staff within the protocol.</w:t>
      </w:r>
    </w:p>
    <w:p w14:paraId="342BBB73" w14:textId="57F548EE" w:rsidR="007E1E86" w:rsidRPr="00C74628" w:rsidRDefault="007E1E86" w:rsidP="007E1E86">
      <w:pPr>
        <w:spacing w:line="360" w:lineRule="auto"/>
        <w:rPr>
          <w:rFonts w:ascii="Arial" w:hAnsi="Arial" w:cs="Arial"/>
          <w:b/>
          <w:bCs/>
          <w:sz w:val="24"/>
          <w:szCs w:val="24"/>
        </w:rPr>
      </w:pPr>
      <w:r w:rsidRPr="00C74628">
        <w:rPr>
          <w:rFonts w:ascii="Arial" w:hAnsi="Arial" w:cs="Arial"/>
          <w:b/>
          <w:bCs/>
          <w:sz w:val="24"/>
          <w:szCs w:val="24"/>
        </w:rPr>
        <w:t>13) Is there a list to check whether an institution to make an agreement with is</w:t>
      </w:r>
      <w:r w:rsidR="00DB6660">
        <w:rPr>
          <w:rFonts w:ascii="Arial" w:hAnsi="Arial" w:cs="Arial"/>
          <w:b/>
          <w:bCs/>
          <w:sz w:val="24"/>
          <w:szCs w:val="24"/>
        </w:rPr>
        <w:t xml:space="preserve"> </w:t>
      </w:r>
      <w:r w:rsidRPr="00C74628">
        <w:rPr>
          <w:rFonts w:ascii="Arial" w:hAnsi="Arial" w:cs="Arial"/>
          <w:b/>
          <w:bCs/>
          <w:sz w:val="24"/>
          <w:szCs w:val="24"/>
        </w:rPr>
        <w:t>recognized by the Council of Higher Education or not? If yes, how can we</w:t>
      </w:r>
      <w:r w:rsidR="00DB6660">
        <w:rPr>
          <w:rFonts w:ascii="Arial" w:hAnsi="Arial" w:cs="Arial"/>
          <w:b/>
          <w:bCs/>
          <w:sz w:val="24"/>
          <w:szCs w:val="24"/>
        </w:rPr>
        <w:t xml:space="preserve"> </w:t>
      </w:r>
      <w:r w:rsidRPr="00C74628">
        <w:rPr>
          <w:rFonts w:ascii="Arial" w:hAnsi="Arial" w:cs="Arial"/>
          <w:b/>
          <w:bCs/>
          <w:sz w:val="24"/>
          <w:szCs w:val="24"/>
        </w:rPr>
        <w:t>access this list?</w:t>
      </w:r>
    </w:p>
    <w:p w14:paraId="2D4AB8F7" w14:textId="7C48870B"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The list of recognized universities by the Council of Higher Education can be accessed</w:t>
      </w:r>
      <w:r w:rsidR="00DB6660">
        <w:rPr>
          <w:rFonts w:ascii="Arial" w:hAnsi="Arial" w:cs="Arial"/>
          <w:sz w:val="24"/>
          <w:szCs w:val="24"/>
        </w:rPr>
        <w:t xml:space="preserve"> </w:t>
      </w:r>
      <w:r w:rsidRPr="007E1E86">
        <w:rPr>
          <w:rFonts w:ascii="Arial" w:hAnsi="Arial" w:cs="Arial"/>
          <w:sz w:val="24"/>
          <w:szCs w:val="24"/>
        </w:rPr>
        <w:t xml:space="preserve">at </w:t>
      </w:r>
      <w:hyperlink r:id="rId6" w:history="1">
        <w:r w:rsidR="00DB6660" w:rsidRPr="00B81FB9">
          <w:rPr>
            <w:rStyle w:val="Kpr"/>
            <w:rFonts w:ascii="Arial" w:hAnsi="Arial" w:cs="Arial"/>
            <w:sz w:val="24"/>
            <w:szCs w:val="24"/>
          </w:rPr>
          <w:t>http://www.yok.gov.tr/web/denklik/anasayfa</w:t>
        </w:r>
      </w:hyperlink>
      <w:r w:rsidRPr="007E1E86">
        <w:rPr>
          <w:rFonts w:ascii="Arial" w:hAnsi="Arial" w:cs="Arial"/>
          <w:sz w:val="24"/>
          <w:szCs w:val="24"/>
        </w:rPr>
        <w:t>.</w:t>
      </w:r>
      <w:r w:rsidR="00DB6660">
        <w:rPr>
          <w:rFonts w:ascii="Arial" w:hAnsi="Arial" w:cs="Arial"/>
          <w:sz w:val="24"/>
          <w:szCs w:val="24"/>
        </w:rPr>
        <w:t xml:space="preserve"> </w:t>
      </w:r>
    </w:p>
    <w:p w14:paraId="6179F746" w14:textId="74C78D5C" w:rsidR="007E1E86" w:rsidRPr="00DB6660" w:rsidRDefault="007E1E86" w:rsidP="007E1E86">
      <w:pPr>
        <w:spacing w:line="360" w:lineRule="auto"/>
        <w:rPr>
          <w:rFonts w:ascii="Arial" w:hAnsi="Arial" w:cs="Arial"/>
          <w:b/>
          <w:bCs/>
          <w:sz w:val="24"/>
          <w:szCs w:val="24"/>
        </w:rPr>
      </w:pPr>
      <w:r w:rsidRPr="00DB6660">
        <w:rPr>
          <w:rFonts w:ascii="Arial" w:hAnsi="Arial" w:cs="Arial"/>
          <w:b/>
          <w:bCs/>
          <w:sz w:val="24"/>
          <w:szCs w:val="24"/>
        </w:rPr>
        <w:t>14) What could be done if the name of the higher education institution to be agreed</w:t>
      </w:r>
      <w:r w:rsidR="00DB6660">
        <w:rPr>
          <w:rFonts w:ascii="Arial" w:hAnsi="Arial" w:cs="Arial"/>
          <w:b/>
          <w:bCs/>
          <w:sz w:val="24"/>
          <w:szCs w:val="24"/>
        </w:rPr>
        <w:t xml:space="preserve"> </w:t>
      </w:r>
      <w:r w:rsidRPr="00DB6660">
        <w:rPr>
          <w:rFonts w:ascii="Arial" w:hAnsi="Arial" w:cs="Arial"/>
          <w:b/>
          <w:bCs/>
          <w:sz w:val="24"/>
          <w:szCs w:val="24"/>
        </w:rPr>
        <w:t>is not in the recognition list of The Council of Higher Education?</w:t>
      </w:r>
    </w:p>
    <w:p w14:paraId="72F71D7C" w14:textId="0D330A06" w:rsidR="00DB6660" w:rsidRPr="007E1E86" w:rsidRDefault="007E1E86" w:rsidP="007E1E86">
      <w:pPr>
        <w:spacing w:line="360" w:lineRule="auto"/>
        <w:rPr>
          <w:rFonts w:ascii="Arial" w:hAnsi="Arial" w:cs="Arial"/>
          <w:sz w:val="24"/>
          <w:szCs w:val="24"/>
        </w:rPr>
      </w:pPr>
      <w:r w:rsidRPr="007E1E86">
        <w:rPr>
          <w:rFonts w:ascii="Arial" w:hAnsi="Arial" w:cs="Arial"/>
          <w:sz w:val="24"/>
          <w:szCs w:val="24"/>
        </w:rPr>
        <w:t>In order to learn recognition status of an institution that is not in the abovementioned</w:t>
      </w:r>
      <w:r w:rsidR="00DB6660">
        <w:rPr>
          <w:rFonts w:ascii="Arial" w:hAnsi="Arial" w:cs="Arial"/>
          <w:sz w:val="24"/>
          <w:szCs w:val="24"/>
        </w:rPr>
        <w:t xml:space="preserve"> </w:t>
      </w:r>
      <w:r w:rsidRPr="007E1E86">
        <w:rPr>
          <w:rFonts w:ascii="Arial" w:hAnsi="Arial" w:cs="Arial"/>
          <w:sz w:val="24"/>
          <w:szCs w:val="24"/>
        </w:rPr>
        <w:t>list, you may contact The Council of Higher Education, Academic Exchange Programmes Unit</w:t>
      </w:r>
      <w:r w:rsidR="00DB6660">
        <w:rPr>
          <w:rFonts w:ascii="Arial" w:hAnsi="Arial" w:cs="Arial"/>
          <w:sz w:val="24"/>
          <w:szCs w:val="24"/>
        </w:rPr>
        <w:t xml:space="preserve"> </w:t>
      </w:r>
      <w:r w:rsidRPr="007E1E86">
        <w:rPr>
          <w:rFonts w:ascii="Arial" w:hAnsi="Arial" w:cs="Arial"/>
          <w:sz w:val="24"/>
          <w:szCs w:val="24"/>
        </w:rPr>
        <w:t>with the petition form that can be downloaded from mevlana.yok.gov.tr/</w:t>
      </w:r>
      <w:proofErr w:type="spellStart"/>
      <w:r w:rsidRPr="007E1E86">
        <w:rPr>
          <w:rFonts w:ascii="Arial" w:hAnsi="Arial" w:cs="Arial"/>
          <w:sz w:val="24"/>
          <w:szCs w:val="24"/>
        </w:rPr>
        <w:t>belgele</w:t>
      </w:r>
      <w:r w:rsidR="00DB6660">
        <w:rPr>
          <w:rFonts w:ascii="Arial" w:hAnsi="Arial" w:cs="Arial"/>
          <w:sz w:val="24"/>
          <w:szCs w:val="24"/>
        </w:rPr>
        <w:t>r</w:t>
      </w:r>
      <w:proofErr w:type="spellEnd"/>
    </w:p>
    <w:p w14:paraId="00CE5E88" w14:textId="65E4EB98" w:rsidR="007E1E86" w:rsidRPr="00DB6660" w:rsidRDefault="007E1E86" w:rsidP="007E1E86">
      <w:pPr>
        <w:spacing w:line="360" w:lineRule="auto"/>
        <w:rPr>
          <w:rFonts w:ascii="Arial" w:hAnsi="Arial" w:cs="Arial"/>
          <w:b/>
          <w:bCs/>
          <w:sz w:val="24"/>
          <w:szCs w:val="24"/>
        </w:rPr>
      </w:pPr>
      <w:r w:rsidRPr="00DB6660">
        <w:rPr>
          <w:rFonts w:ascii="Arial" w:hAnsi="Arial" w:cs="Arial"/>
          <w:b/>
          <w:bCs/>
          <w:sz w:val="24"/>
          <w:szCs w:val="24"/>
        </w:rPr>
        <w:t>15) Our university signed Memorandum of Understanding agreements with partner</w:t>
      </w:r>
      <w:r w:rsidR="00DB6660">
        <w:rPr>
          <w:rFonts w:ascii="Arial" w:hAnsi="Arial" w:cs="Arial"/>
          <w:b/>
          <w:bCs/>
          <w:sz w:val="24"/>
          <w:szCs w:val="24"/>
        </w:rPr>
        <w:t xml:space="preserve"> </w:t>
      </w:r>
      <w:r w:rsidRPr="00DB6660">
        <w:rPr>
          <w:rFonts w:ascii="Arial" w:hAnsi="Arial" w:cs="Arial"/>
          <w:b/>
          <w:bCs/>
          <w:sz w:val="24"/>
          <w:szCs w:val="24"/>
        </w:rPr>
        <w:t xml:space="preserve">universities abroad. Is it possible to include these agreements in </w:t>
      </w:r>
      <w:proofErr w:type="spellStart"/>
      <w:r w:rsidRPr="00DB6660">
        <w:rPr>
          <w:rFonts w:ascii="Arial" w:hAnsi="Arial" w:cs="Arial"/>
          <w:b/>
          <w:bCs/>
          <w:sz w:val="24"/>
          <w:szCs w:val="24"/>
        </w:rPr>
        <w:t>Mevlana</w:t>
      </w:r>
      <w:proofErr w:type="spellEnd"/>
      <w:r w:rsidRPr="00DB6660">
        <w:rPr>
          <w:rFonts w:ascii="Arial" w:hAnsi="Arial" w:cs="Arial"/>
          <w:b/>
          <w:bCs/>
          <w:sz w:val="24"/>
          <w:szCs w:val="24"/>
        </w:rPr>
        <w:t xml:space="preserve"> Exchange</w:t>
      </w:r>
      <w:r w:rsidR="00DB6660">
        <w:rPr>
          <w:rFonts w:ascii="Arial" w:hAnsi="Arial" w:cs="Arial"/>
          <w:b/>
          <w:bCs/>
          <w:sz w:val="24"/>
          <w:szCs w:val="24"/>
        </w:rPr>
        <w:t xml:space="preserve"> </w:t>
      </w:r>
      <w:r w:rsidRPr="00DB6660">
        <w:rPr>
          <w:rFonts w:ascii="Arial" w:hAnsi="Arial" w:cs="Arial"/>
          <w:b/>
          <w:bCs/>
          <w:sz w:val="24"/>
          <w:szCs w:val="24"/>
        </w:rPr>
        <w:t>Programme? If we include them, do we need to change the protocols?</w:t>
      </w:r>
    </w:p>
    <w:p w14:paraId="261E0A84" w14:textId="4B1704D3"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In order to start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an institution has to sign a </w:t>
      </w:r>
      <w:proofErr w:type="spellStart"/>
      <w:r w:rsidRPr="007E1E86">
        <w:rPr>
          <w:rFonts w:ascii="Arial" w:hAnsi="Arial" w:cs="Arial"/>
          <w:sz w:val="24"/>
          <w:szCs w:val="24"/>
        </w:rPr>
        <w:t>Mevlana</w:t>
      </w:r>
      <w:proofErr w:type="spellEnd"/>
      <w:r w:rsidR="00190A4C">
        <w:rPr>
          <w:rFonts w:ascii="Arial" w:hAnsi="Arial" w:cs="Arial"/>
          <w:sz w:val="24"/>
          <w:szCs w:val="24"/>
        </w:rPr>
        <w:t xml:space="preserve"> </w:t>
      </w:r>
      <w:r w:rsidRPr="007E1E86">
        <w:rPr>
          <w:rFonts w:ascii="Arial" w:hAnsi="Arial" w:cs="Arial"/>
          <w:sz w:val="24"/>
          <w:szCs w:val="24"/>
        </w:rPr>
        <w:t>Exchange Protocol with a partner university recognized by the Council of Higher Education.</w:t>
      </w:r>
      <w:r w:rsidR="00190A4C">
        <w:rPr>
          <w:rFonts w:ascii="Arial" w:hAnsi="Arial" w:cs="Arial"/>
          <w:sz w:val="24"/>
          <w:szCs w:val="24"/>
        </w:rPr>
        <w:t xml:space="preserve"> </w:t>
      </w:r>
      <w:r w:rsidRPr="007E1E86">
        <w:rPr>
          <w:rFonts w:ascii="Arial" w:hAnsi="Arial" w:cs="Arial"/>
          <w:sz w:val="24"/>
          <w:szCs w:val="24"/>
        </w:rPr>
        <w:t>Any kind of other agreements signed with a partner university cannot be included i</w:t>
      </w:r>
      <w:r w:rsidR="00190A4C">
        <w:rPr>
          <w:rFonts w:ascii="Arial" w:hAnsi="Arial" w:cs="Arial"/>
          <w:sz w:val="24"/>
          <w:szCs w:val="24"/>
        </w:rPr>
        <w:t xml:space="preserve">n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To be able to start exchange, signing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w:t>
      </w:r>
      <w:r w:rsidR="00190A4C">
        <w:rPr>
          <w:rFonts w:ascii="Arial" w:hAnsi="Arial" w:cs="Arial"/>
          <w:sz w:val="24"/>
          <w:szCs w:val="24"/>
        </w:rPr>
        <w:t xml:space="preserve"> </w:t>
      </w:r>
      <w:r w:rsidRPr="007E1E86">
        <w:rPr>
          <w:rFonts w:ascii="Arial" w:hAnsi="Arial" w:cs="Arial"/>
          <w:sz w:val="24"/>
          <w:szCs w:val="24"/>
        </w:rPr>
        <w:t>Protocol is a must.</w:t>
      </w:r>
    </w:p>
    <w:p w14:paraId="5E67F9FA" w14:textId="055695D8" w:rsidR="007E1E86" w:rsidRPr="00190A4C" w:rsidRDefault="007E1E86" w:rsidP="007E1E86">
      <w:pPr>
        <w:spacing w:line="360" w:lineRule="auto"/>
        <w:rPr>
          <w:rFonts w:ascii="Arial" w:hAnsi="Arial" w:cs="Arial"/>
          <w:b/>
          <w:bCs/>
          <w:sz w:val="24"/>
          <w:szCs w:val="24"/>
        </w:rPr>
      </w:pPr>
      <w:r w:rsidRPr="00190A4C">
        <w:rPr>
          <w:rFonts w:ascii="Arial" w:hAnsi="Arial" w:cs="Arial"/>
          <w:b/>
          <w:bCs/>
          <w:sz w:val="24"/>
          <w:szCs w:val="24"/>
        </w:rPr>
        <w:t xml:space="preserve">16) Is there any restriction to signing a </w:t>
      </w:r>
      <w:proofErr w:type="spellStart"/>
      <w:r w:rsidRPr="00190A4C">
        <w:rPr>
          <w:rFonts w:ascii="Arial" w:hAnsi="Arial" w:cs="Arial"/>
          <w:b/>
          <w:bCs/>
          <w:sz w:val="24"/>
          <w:szCs w:val="24"/>
        </w:rPr>
        <w:t>Mevlana</w:t>
      </w:r>
      <w:proofErr w:type="spellEnd"/>
      <w:r w:rsidRPr="00190A4C">
        <w:rPr>
          <w:rFonts w:ascii="Arial" w:hAnsi="Arial" w:cs="Arial"/>
          <w:b/>
          <w:bCs/>
          <w:sz w:val="24"/>
          <w:szCs w:val="24"/>
        </w:rPr>
        <w:t xml:space="preserve"> Exchange Protocol with a public or</w:t>
      </w:r>
      <w:r w:rsidR="00190A4C">
        <w:rPr>
          <w:rFonts w:ascii="Arial" w:hAnsi="Arial" w:cs="Arial"/>
          <w:b/>
          <w:bCs/>
          <w:sz w:val="24"/>
          <w:szCs w:val="24"/>
        </w:rPr>
        <w:t xml:space="preserve"> </w:t>
      </w:r>
      <w:r w:rsidRPr="00190A4C">
        <w:rPr>
          <w:rFonts w:ascii="Arial" w:hAnsi="Arial" w:cs="Arial"/>
          <w:b/>
          <w:bCs/>
          <w:sz w:val="24"/>
          <w:szCs w:val="24"/>
        </w:rPr>
        <w:t>private university abroad?</w:t>
      </w:r>
    </w:p>
    <w:p w14:paraId="2142ADD9" w14:textId="71745235"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lastRenderedPageBreak/>
        <w:t xml:space="preserve">There is not a restriction to signing a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Protocol with a public or</w:t>
      </w:r>
      <w:r w:rsidR="00190A4C">
        <w:rPr>
          <w:rFonts w:ascii="Arial" w:hAnsi="Arial" w:cs="Arial"/>
          <w:sz w:val="24"/>
          <w:szCs w:val="24"/>
        </w:rPr>
        <w:t xml:space="preserve"> </w:t>
      </w:r>
      <w:r w:rsidRPr="007E1E86">
        <w:rPr>
          <w:rFonts w:ascii="Arial" w:hAnsi="Arial" w:cs="Arial"/>
          <w:sz w:val="24"/>
          <w:szCs w:val="24"/>
        </w:rPr>
        <w:t>private university abroad.</w:t>
      </w:r>
    </w:p>
    <w:p w14:paraId="1E3E8EF7" w14:textId="2D3F2D34" w:rsidR="007E1E86" w:rsidRPr="00190A4C" w:rsidRDefault="007E1E86" w:rsidP="007E1E86">
      <w:pPr>
        <w:spacing w:line="360" w:lineRule="auto"/>
        <w:rPr>
          <w:rFonts w:ascii="Arial" w:hAnsi="Arial" w:cs="Arial"/>
          <w:b/>
          <w:bCs/>
          <w:sz w:val="24"/>
          <w:szCs w:val="24"/>
        </w:rPr>
      </w:pPr>
      <w:r w:rsidRPr="00190A4C">
        <w:rPr>
          <w:rFonts w:ascii="Arial" w:hAnsi="Arial" w:cs="Arial"/>
          <w:b/>
          <w:bCs/>
          <w:sz w:val="24"/>
          <w:szCs w:val="24"/>
        </w:rPr>
        <w:t xml:space="preserve">17) May private/foundation universities benefit from </w:t>
      </w:r>
      <w:proofErr w:type="spellStart"/>
      <w:r w:rsidRPr="00190A4C">
        <w:rPr>
          <w:rFonts w:ascii="Arial" w:hAnsi="Arial" w:cs="Arial"/>
          <w:b/>
          <w:bCs/>
          <w:sz w:val="24"/>
          <w:szCs w:val="24"/>
        </w:rPr>
        <w:t>Mevlana</w:t>
      </w:r>
      <w:proofErr w:type="spellEnd"/>
      <w:r w:rsidRPr="00190A4C">
        <w:rPr>
          <w:rFonts w:ascii="Arial" w:hAnsi="Arial" w:cs="Arial"/>
          <w:b/>
          <w:bCs/>
          <w:sz w:val="24"/>
          <w:szCs w:val="24"/>
        </w:rPr>
        <w:t xml:space="preserve"> Exchange</w:t>
      </w:r>
      <w:r w:rsidR="00190A4C">
        <w:rPr>
          <w:rFonts w:ascii="Arial" w:hAnsi="Arial" w:cs="Arial"/>
          <w:b/>
          <w:bCs/>
          <w:sz w:val="24"/>
          <w:szCs w:val="24"/>
        </w:rPr>
        <w:t xml:space="preserve"> </w:t>
      </w:r>
      <w:r w:rsidRPr="00190A4C">
        <w:rPr>
          <w:rFonts w:ascii="Arial" w:hAnsi="Arial" w:cs="Arial"/>
          <w:b/>
          <w:bCs/>
          <w:sz w:val="24"/>
          <w:szCs w:val="24"/>
        </w:rPr>
        <w:t>Programme?</w:t>
      </w:r>
    </w:p>
    <w:p w14:paraId="2C90D800" w14:textId="569921C3"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According to the 2nd item of the 28th article in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w:t>
      </w:r>
      <w:r w:rsidR="00190A4C">
        <w:rPr>
          <w:rFonts w:ascii="Arial" w:hAnsi="Arial" w:cs="Arial"/>
          <w:sz w:val="24"/>
          <w:szCs w:val="24"/>
        </w:rPr>
        <w:t xml:space="preserve"> </w:t>
      </w:r>
      <w:r w:rsidRPr="007E1E86">
        <w:rPr>
          <w:rFonts w:ascii="Arial" w:hAnsi="Arial" w:cs="Arial"/>
          <w:sz w:val="24"/>
          <w:szCs w:val="24"/>
        </w:rPr>
        <w:t>Regulation which was published in The Official Journal with the number 28034 and the date</w:t>
      </w:r>
      <w:r w:rsidR="00190A4C">
        <w:rPr>
          <w:rFonts w:ascii="Arial" w:hAnsi="Arial" w:cs="Arial"/>
          <w:sz w:val="24"/>
          <w:szCs w:val="24"/>
        </w:rPr>
        <w:t xml:space="preserve"> </w:t>
      </w:r>
      <w:r w:rsidRPr="007E1E86">
        <w:rPr>
          <w:rFonts w:ascii="Arial" w:hAnsi="Arial" w:cs="Arial"/>
          <w:sz w:val="24"/>
          <w:szCs w:val="24"/>
        </w:rPr>
        <w:t>23rd August 2011;</w:t>
      </w:r>
      <w:r w:rsidR="00190A4C">
        <w:rPr>
          <w:rFonts w:ascii="Arial" w:hAnsi="Arial" w:cs="Arial"/>
          <w:sz w:val="24"/>
          <w:szCs w:val="24"/>
        </w:rPr>
        <w:t xml:space="preserve"> </w:t>
      </w:r>
      <w:r w:rsidRPr="007E1E86">
        <w:rPr>
          <w:rFonts w:ascii="Arial" w:hAnsi="Arial" w:cs="Arial"/>
          <w:sz w:val="24"/>
          <w:szCs w:val="24"/>
        </w:rPr>
        <w:t>Within the scope of this program private/foundation universities and</w:t>
      </w:r>
      <w:r w:rsidR="00190A4C">
        <w:rPr>
          <w:rFonts w:ascii="Arial" w:hAnsi="Arial" w:cs="Arial"/>
          <w:sz w:val="24"/>
          <w:szCs w:val="24"/>
        </w:rPr>
        <w:t xml:space="preserve"> </w:t>
      </w:r>
      <w:r w:rsidRPr="007E1E86">
        <w:rPr>
          <w:rFonts w:ascii="Arial" w:hAnsi="Arial" w:cs="Arial"/>
          <w:sz w:val="24"/>
          <w:szCs w:val="24"/>
        </w:rPr>
        <w:t>private/foundation vocational schools can exchange students and academic staff with</w:t>
      </w:r>
      <w:r w:rsidR="00190A4C">
        <w:rPr>
          <w:rFonts w:ascii="Arial" w:hAnsi="Arial" w:cs="Arial"/>
          <w:sz w:val="24"/>
          <w:szCs w:val="24"/>
        </w:rPr>
        <w:t xml:space="preserve"> </w:t>
      </w:r>
      <w:r w:rsidRPr="007E1E86">
        <w:rPr>
          <w:rFonts w:ascii="Arial" w:hAnsi="Arial" w:cs="Arial"/>
          <w:sz w:val="24"/>
          <w:szCs w:val="24"/>
        </w:rPr>
        <w:t>foreign higher educational institutions. However, no fund transfer or payment is done by the</w:t>
      </w:r>
      <w:r w:rsidR="00190A4C">
        <w:rPr>
          <w:rFonts w:ascii="Arial" w:hAnsi="Arial" w:cs="Arial"/>
          <w:sz w:val="24"/>
          <w:szCs w:val="24"/>
        </w:rPr>
        <w:t xml:space="preserve"> </w:t>
      </w:r>
      <w:r w:rsidRPr="007E1E86">
        <w:rPr>
          <w:rFonts w:ascii="Arial" w:hAnsi="Arial" w:cs="Arial"/>
          <w:sz w:val="24"/>
          <w:szCs w:val="24"/>
        </w:rPr>
        <w:t>Council of Higher Education to these institutions within this programme. Except financial</w:t>
      </w:r>
      <w:r w:rsidR="00190A4C">
        <w:rPr>
          <w:rFonts w:ascii="Arial" w:hAnsi="Arial" w:cs="Arial"/>
          <w:sz w:val="24"/>
          <w:szCs w:val="24"/>
        </w:rPr>
        <w:t xml:space="preserve"> </w:t>
      </w:r>
      <w:r w:rsidRPr="007E1E86">
        <w:rPr>
          <w:rFonts w:ascii="Arial" w:hAnsi="Arial" w:cs="Arial"/>
          <w:sz w:val="24"/>
          <w:szCs w:val="24"/>
        </w:rPr>
        <w:t>provisions, private/foundation universities and vocational schools are subject to these</w:t>
      </w:r>
      <w:r w:rsidR="00190A4C">
        <w:rPr>
          <w:rFonts w:ascii="Arial" w:hAnsi="Arial" w:cs="Arial"/>
          <w:sz w:val="24"/>
          <w:szCs w:val="24"/>
        </w:rPr>
        <w:t xml:space="preserve"> </w:t>
      </w:r>
      <w:r w:rsidRPr="007E1E86">
        <w:rPr>
          <w:rFonts w:ascii="Arial" w:hAnsi="Arial" w:cs="Arial"/>
          <w:sz w:val="24"/>
          <w:szCs w:val="24"/>
        </w:rPr>
        <w:t xml:space="preserve">Regulation items to execute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and they are obliged to inform</w:t>
      </w:r>
      <w:r w:rsidR="00190A4C">
        <w:rPr>
          <w:rFonts w:ascii="Arial" w:hAnsi="Arial" w:cs="Arial"/>
          <w:sz w:val="24"/>
          <w:szCs w:val="24"/>
        </w:rPr>
        <w:t xml:space="preserve"> </w:t>
      </w:r>
      <w:r w:rsidRPr="007E1E86">
        <w:rPr>
          <w:rFonts w:ascii="Arial" w:hAnsi="Arial" w:cs="Arial"/>
          <w:sz w:val="24"/>
          <w:szCs w:val="24"/>
        </w:rPr>
        <w:t>the Council of Higher Education.</w:t>
      </w:r>
    </w:p>
    <w:p w14:paraId="133821D3" w14:textId="77777777" w:rsidR="00114330" w:rsidRDefault="007E1E86" w:rsidP="007E1E86">
      <w:pPr>
        <w:spacing w:line="360" w:lineRule="auto"/>
        <w:rPr>
          <w:rFonts w:ascii="Arial" w:hAnsi="Arial" w:cs="Arial"/>
          <w:b/>
          <w:bCs/>
          <w:sz w:val="24"/>
          <w:szCs w:val="24"/>
        </w:rPr>
      </w:pPr>
      <w:r w:rsidRPr="00190A4C">
        <w:rPr>
          <w:rFonts w:ascii="Arial" w:hAnsi="Arial" w:cs="Arial"/>
          <w:b/>
          <w:bCs/>
          <w:sz w:val="24"/>
          <w:szCs w:val="24"/>
        </w:rPr>
        <w:t>18) Are the incoming and outgoing students and staff to be exchanged with a</w:t>
      </w:r>
      <w:r w:rsidR="00114330">
        <w:rPr>
          <w:rFonts w:ascii="Arial" w:hAnsi="Arial" w:cs="Arial"/>
          <w:b/>
          <w:bCs/>
          <w:sz w:val="24"/>
          <w:szCs w:val="24"/>
        </w:rPr>
        <w:t xml:space="preserve"> </w:t>
      </w:r>
      <w:r w:rsidRPr="00190A4C">
        <w:rPr>
          <w:rFonts w:ascii="Arial" w:hAnsi="Arial" w:cs="Arial"/>
          <w:b/>
          <w:bCs/>
          <w:sz w:val="24"/>
          <w:szCs w:val="24"/>
        </w:rPr>
        <w:t>private/foundation university abroad funded?</w:t>
      </w:r>
    </w:p>
    <w:p w14:paraId="388A1671" w14:textId="62B6A07F" w:rsidR="007E1E86" w:rsidRPr="00114330" w:rsidRDefault="007E1E86" w:rsidP="007E1E86">
      <w:pPr>
        <w:spacing w:line="360" w:lineRule="auto"/>
        <w:rPr>
          <w:rFonts w:ascii="Arial" w:hAnsi="Arial" w:cs="Arial"/>
          <w:b/>
          <w:bCs/>
          <w:sz w:val="24"/>
          <w:szCs w:val="24"/>
        </w:rPr>
      </w:pPr>
      <w:r w:rsidRPr="007E1E86">
        <w:rPr>
          <w:rFonts w:ascii="Arial" w:hAnsi="Arial" w:cs="Arial"/>
          <w:sz w:val="24"/>
          <w:szCs w:val="24"/>
        </w:rPr>
        <w:t>The status of the partner university abroad (public/foundation/private) does not</w:t>
      </w:r>
      <w:r w:rsidR="00114330">
        <w:rPr>
          <w:rFonts w:ascii="Arial" w:hAnsi="Arial" w:cs="Arial"/>
          <w:sz w:val="24"/>
          <w:szCs w:val="24"/>
        </w:rPr>
        <w:t xml:space="preserve"> </w:t>
      </w:r>
      <w:r w:rsidRPr="007E1E86">
        <w:rPr>
          <w:rFonts w:ascii="Arial" w:hAnsi="Arial" w:cs="Arial"/>
          <w:sz w:val="24"/>
          <w:szCs w:val="24"/>
        </w:rPr>
        <w:t>inhibit the grant to be funded by the Council of Higher Education.</w:t>
      </w:r>
    </w:p>
    <w:p w14:paraId="59A45A08" w14:textId="77777777" w:rsidR="00114330" w:rsidRDefault="007E1E86" w:rsidP="007E1E86">
      <w:pPr>
        <w:spacing w:line="360" w:lineRule="auto"/>
        <w:rPr>
          <w:rFonts w:ascii="Arial" w:hAnsi="Arial" w:cs="Arial"/>
          <w:b/>
          <w:bCs/>
          <w:sz w:val="24"/>
          <w:szCs w:val="24"/>
        </w:rPr>
      </w:pPr>
      <w:r w:rsidRPr="00114330">
        <w:rPr>
          <w:rFonts w:ascii="Arial" w:hAnsi="Arial" w:cs="Arial"/>
          <w:b/>
          <w:bCs/>
          <w:sz w:val="24"/>
          <w:szCs w:val="24"/>
        </w:rPr>
        <w:t xml:space="preserve">19) Why is it important to make an additional protocol besides </w:t>
      </w:r>
      <w:proofErr w:type="spellStart"/>
      <w:r w:rsidRPr="00114330">
        <w:rPr>
          <w:rFonts w:ascii="Arial" w:hAnsi="Arial" w:cs="Arial"/>
          <w:b/>
          <w:bCs/>
          <w:sz w:val="24"/>
          <w:szCs w:val="24"/>
        </w:rPr>
        <w:t>Mevlana</w:t>
      </w:r>
      <w:proofErr w:type="spellEnd"/>
      <w:r w:rsidRPr="00114330">
        <w:rPr>
          <w:rFonts w:ascii="Arial" w:hAnsi="Arial" w:cs="Arial"/>
          <w:b/>
          <w:bCs/>
          <w:sz w:val="24"/>
          <w:szCs w:val="24"/>
        </w:rPr>
        <w:t xml:space="preserve"> Exchange</w:t>
      </w:r>
      <w:r w:rsidR="00114330">
        <w:rPr>
          <w:rFonts w:ascii="Arial" w:hAnsi="Arial" w:cs="Arial"/>
          <w:b/>
          <w:bCs/>
          <w:sz w:val="24"/>
          <w:szCs w:val="24"/>
        </w:rPr>
        <w:t xml:space="preserve"> </w:t>
      </w:r>
      <w:r w:rsidRPr="00114330">
        <w:rPr>
          <w:rFonts w:ascii="Arial" w:hAnsi="Arial" w:cs="Arial"/>
          <w:b/>
          <w:bCs/>
          <w:sz w:val="24"/>
          <w:szCs w:val="24"/>
        </w:rPr>
        <w:t>Programme Protocol?</w:t>
      </w:r>
    </w:p>
    <w:p w14:paraId="54AD3355" w14:textId="309EDD81" w:rsidR="007E1E86" w:rsidRPr="00114330" w:rsidRDefault="007E1E86" w:rsidP="007E1E86">
      <w:pPr>
        <w:spacing w:line="360" w:lineRule="auto"/>
        <w:rPr>
          <w:rFonts w:ascii="Arial" w:hAnsi="Arial" w:cs="Arial"/>
          <w:b/>
          <w:bCs/>
          <w:sz w:val="24"/>
          <w:szCs w:val="24"/>
        </w:rPr>
      </w:pPr>
      <w:r w:rsidRPr="007E1E86">
        <w:rPr>
          <w:rFonts w:ascii="Arial" w:hAnsi="Arial" w:cs="Arial"/>
          <w:sz w:val="24"/>
          <w:szCs w:val="24"/>
        </w:rPr>
        <w:t>The signatory higher education institutions are recommended to make an additional</w:t>
      </w:r>
      <w:r w:rsidR="00114330">
        <w:rPr>
          <w:rFonts w:ascii="Arial" w:hAnsi="Arial" w:cs="Arial"/>
          <w:sz w:val="24"/>
          <w:szCs w:val="24"/>
        </w:rPr>
        <w:t xml:space="preserve"> </w:t>
      </w:r>
      <w:r w:rsidRPr="007E1E86">
        <w:rPr>
          <w:rFonts w:ascii="Arial" w:hAnsi="Arial" w:cs="Arial"/>
          <w:sz w:val="24"/>
          <w:szCs w:val="24"/>
        </w:rPr>
        <w:t>protocol including the issues such as accommodation, food, health insurance, etc.</w:t>
      </w:r>
      <w:r w:rsidR="00114330">
        <w:rPr>
          <w:rFonts w:ascii="Arial" w:hAnsi="Arial" w:cs="Arial"/>
          <w:sz w:val="24"/>
          <w:szCs w:val="24"/>
        </w:rPr>
        <w:t xml:space="preserve"> </w:t>
      </w:r>
      <w:r w:rsidRPr="007E1E86">
        <w:rPr>
          <w:rFonts w:ascii="Arial" w:hAnsi="Arial" w:cs="Arial"/>
          <w:sz w:val="24"/>
          <w:szCs w:val="24"/>
        </w:rPr>
        <w:t>and if the</w:t>
      </w:r>
      <w:r w:rsidR="00114330">
        <w:rPr>
          <w:rFonts w:ascii="Arial" w:hAnsi="Arial" w:cs="Arial"/>
          <w:sz w:val="24"/>
          <w:szCs w:val="24"/>
        </w:rPr>
        <w:t xml:space="preserve"> </w:t>
      </w:r>
      <w:r w:rsidRPr="007E1E86">
        <w:rPr>
          <w:rFonts w:ascii="Arial" w:hAnsi="Arial" w:cs="Arial"/>
          <w:sz w:val="24"/>
          <w:szCs w:val="24"/>
        </w:rPr>
        <w:t>institutions have different grading and credit systems, these additional protocols help</w:t>
      </w:r>
      <w:r w:rsidR="00114330">
        <w:rPr>
          <w:rFonts w:ascii="Arial" w:hAnsi="Arial" w:cs="Arial"/>
          <w:sz w:val="24"/>
          <w:szCs w:val="24"/>
        </w:rPr>
        <w:t xml:space="preserve"> </w:t>
      </w:r>
      <w:r w:rsidRPr="007E1E86">
        <w:rPr>
          <w:rFonts w:ascii="Arial" w:hAnsi="Arial" w:cs="Arial"/>
          <w:sz w:val="24"/>
          <w:szCs w:val="24"/>
        </w:rPr>
        <w:t>institutions agree on a common system. There is not a standard form of additional protocol,</w:t>
      </w:r>
      <w:r w:rsidR="00114330">
        <w:rPr>
          <w:rFonts w:ascii="Arial" w:hAnsi="Arial" w:cs="Arial"/>
          <w:sz w:val="24"/>
          <w:szCs w:val="24"/>
        </w:rPr>
        <w:t xml:space="preserve"> </w:t>
      </w:r>
      <w:r w:rsidRPr="007E1E86">
        <w:rPr>
          <w:rFonts w:ascii="Arial" w:hAnsi="Arial" w:cs="Arial"/>
          <w:sz w:val="24"/>
          <w:szCs w:val="24"/>
        </w:rPr>
        <w:t>and its content is a text which will be determined in cooperation with the higher education</w:t>
      </w:r>
      <w:r w:rsidR="00114330">
        <w:rPr>
          <w:rFonts w:ascii="Arial" w:hAnsi="Arial" w:cs="Arial"/>
          <w:sz w:val="24"/>
          <w:szCs w:val="24"/>
        </w:rPr>
        <w:t xml:space="preserve"> </w:t>
      </w:r>
      <w:r w:rsidRPr="007E1E86">
        <w:rPr>
          <w:rFonts w:ascii="Arial" w:hAnsi="Arial" w:cs="Arial"/>
          <w:sz w:val="24"/>
          <w:szCs w:val="24"/>
        </w:rPr>
        <w:t>institutions with which to make an agreement.</w:t>
      </w:r>
    </w:p>
    <w:p w14:paraId="4D965BCA" w14:textId="77777777" w:rsidR="00114330" w:rsidRDefault="007E1E86" w:rsidP="007E1E86">
      <w:pPr>
        <w:spacing w:line="360" w:lineRule="auto"/>
        <w:rPr>
          <w:rFonts w:ascii="Arial" w:hAnsi="Arial" w:cs="Arial"/>
          <w:b/>
          <w:bCs/>
          <w:sz w:val="24"/>
          <w:szCs w:val="24"/>
        </w:rPr>
      </w:pPr>
      <w:r w:rsidRPr="00114330">
        <w:rPr>
          <w:rFonts w:ascii="Arial" w:hAnsi="Arial" w:cs="Arial"/>
          <w:b/>
          <w:bCs/>
          <w:sz w:val="24"/>
          <w:szCs w:val="24"/>
        </w:rPr>
        <w:t>20) Is there a standard format for an additional protocol? Is there a restriction to the</w:t>
      </w:r>
      <w:r w:rsidR="00114330">
        <w:rPr>
          <w:rFonts w:ascii="Arial" w:hAnsi="Arial" w:cs="Arial"/>
          <w:b/>
          <w:bCs/>
          <w:sz w:val="24"/>
          <w:szCs w:val="24"/>
        </w:rPr>
        <w:t xml:space="preserve"> </w:t>
      </w:r>
      <w:r w:rsidRPr="00114330">
        <w:rPr>
          <w:rFonts w:ascii="Arial" w:hAnsi="Arial" w:cs="Arial"/>
          <w:b/>
          <w:bCs/>
          <w:sz w:val="24"/>
          <w:szCs w:val="24"/>
        </w:rPr>
        <w:t>content of the additional protocol?</w:t>
      </w:r>
    </w:p>
    <w:p w14:paraId="419A34B6" w14:textId="3B1FCA08" w:rsidR="007E1E86" w:rsidRPr="00114330" w:rsidRDefault="007E1E86" w:rsidP="007E1E86">
      <w:pPr>
        <w:spacing w:line="360" w:lineRule="auto"/>
        <w:rPr>
          <w:rFonts w:ascii="Arial" w:hAnsi="Arial" w:cs="Arial"/>
          <w:b/>
          <w:bCs/>
          <w:sz w:val="24"/>
          <w:szCs w:val="24"/>
        </w:rPr>
      </w:pPr>
      <w:r w:rsidRPr="007E1E86">
        <w:rPr>
          <w:rFonts w:ascii="Arial" w:hAnsi="Arial" w:cs="Arial"/>
          <w:sz w:val="24"/>
          <w:szCs w:val="24"/>
        </w:rPr>
        <w:t>There is neither a standard form of the additional protocol nor a restriction in its</w:t>
      </w:r>
      <w:r w:rsidR="00114330">
        <w:rPr>
          <w:rFonts w:ascii="Arial" w:hAnsi="Arial" w:cs="Arial"/>
          <w:sz w:val="24"/>
          <w:szCs w:val="24"/>
        </w:rPr>
        <w:t xml:space="preserve"> </w:t>
      </w:r>
      <w:r w:rsidRPr="007E1E86">
        <w:rPr>
          <w:rFonts w:ascii="Arial" w:hAnsi="Arial" w:cs="Arial"/>
          <w:sz w:val="24"/>
          <w:szCs w:val="24"/>
        </w:rPr>
        <w:t>content. However, the items of additional protocol should not be incompatible with the</w:t>
      </w:r>
      <w:r w:rsidR="00114330">
        <w:rPr>
          <w:rFonts w:ascii="Arial" w:hAnsi="Arial" w:cs="Arial"/>
          <w:sz w:val="24"/>
          <w:szCs w:val="24"/>
        </w:rPr>
        <w:t xml:space="preserve"> </w:t>
      </w:r>
      <w:r w:rsidRPr="007E1E86">
        <w:rPr>
          <w:rFonts w:ascii="Arial" w:hAnsi="Arial" w:cs="Arial"/>
          <w:sz w:val="24"/>
          <w:szCs w:val="24"/>
        </w:rPr>
        <w:t xml:space="preserve">Regulation and Principles of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w:t>
      </w:r>
    </w:p>
    <w:p w14:paraId="6E90BEC6" w14:textId="77777777" w:rsidR="00114330" w:rsidRDefault="007E1E86" w:rsidP="007E1E86">
      <w:pPr>
        <w:spacing w:line="360" w:lineRule="auto"/>
        <w:rPr>
          <w:rFonts w:ascii="Arial" w:hAnsi="Arial" w:cs="Arial"/>
          <w:b/>
          <w:bCs/>
          <w:sz w:val="24"/>
          <w:szCs w:val="24"/>
        </w:rPr>
      </w:pPr>
      <w:r w:rsidRPr="00114330">
        <w:rPr>
          <w:rFonts w:ascii="Arial" w:hAnsi="Arial" w:cs="Arial"/>
          <w:b/>
          <w:bCs/>
          <w:sz w:val="24"/>
          <w:szCs w:val="24"/>
        </w:rPr>
        <w:lastRenderedPageBreak/>
        <w:t xml:space="preserve">21) Who is entitled to sign the </w:t>
      </w:r>
      <w:proofErr w:type="spellStart"/>
      <w:r w:rsidRPr="00114330">
        <w:rPr>
          <w:rFonts w:ascii="Arial" w:hAnsi="Arial" w:cs="Arial"/>
          <w:b/>
          <w:bCs/>
          <w:sz w:val="24"/>
          <w:szCs w:val="24"/>
        </w:rPr>
        <w:t>Mevlana</w:t>
      </w:r>
      <w:proofErr w:type="spellEnd"/>
      <w:r w:rsidRPr="00114330">
        <w:rPr>
          <w:rFonts w:ascii="Arial" w:hAnsi="Arial" w:cs="Arial"/>
          <w:b/>
          <w:bCs/>
          <w:sz w:val="24"/>
          <w:szCs w:val="24"/>
        </w:rPr>
        <w:t xml:space="preserve"> Exchange Protocol in the absence of the</w:t>
      </w:r>
      <w:r w:rsidR="00114330">
        <w:rPr>
          <w:rFonts w:ascii="Arial" w:hAnsi="Arial" w:cs="Arial"/>
          <w:b/>
          <w:bCs/>
          <w:sz w:val="24"/>
          <w:szCs w:val="24"/>
        </w:rPr>
        <w:t xml:space="preserve"> </w:t>
      </w:r>
      <w:r w:rsidRPr="00114330">
        <w:rPr>
          <w:rFonts w:ascii="Arial" w:hAnsi="Arial" w:cs="Arial"/>
          <w:b/>
          <w:bCs/>
          <w:sz w:val="24"/>
          <w:szCs w:val="24"/>
        </w:rPr>
        <w:t>rector at the institution?</w:t>
      </w:r>
      <w:r w:rsidR="00114330">
        <w:rPr>
          <w:rFonts w:ascii="Arial" w:hAnsi="Arial" w:cs="Arial"/>
          <w:b/>
          <w:bCs/>
          <w:sz w:val="24"/>
          <w:szCs w:val="24"/>
        </w:rPr>
        <w:t xml:space="preserve"> </w:t>
      </w:r>
    </w:p>
    <w:p w14:paraId="17BD91A3" w14:textId="0724CD5E" w:rsidR="007E1E86" w:rsidRPr="00114330" w:rsidRDefault="007E1E86" w:rsidP="007E1E86">
      <w:pPr>
        <w:spacing w:line="360" w:lineRule="auto"/>
        <w:rPr>
          <w:rFonts w:ascii="Arial" w:hAnsi="Arial" w:cs="Arial"/>
          <w:b/>
          <w:bCs/>
          <w:sz w:val="24"/>
          <w:szCs w:val="24"/>
        </w:rPr>
      </w:pPr>
      <w:r w:rsidRPr="007E1E86">
        <w:rPr>
          <w:rFonts w:ascii="Arial" w:hAnsi="Arial" w:cs="Arial"/>
          <w:sz w:val="24"/>
          <w:szCs w:val="24"/>
        </w:rPr>
        <w:t>In the absence of the rector at the institution, the deputy of rector is the only authority</w:t>
      </w:r>
      <w:r w:rsidR="00114330">
        <w:rPr>
          <w:rFonts w:ascii="Arial" w:hAnsi="Arial" w:cs="Arial"/>
          <w:sz w:val="24"/>
          <w:szCs w:val="24"/>
        </w:rPr>
        <w:t xml:space="preserve"> </w:t>
      </w:r>
      <w:r w:rsidRPr="007E1E86">
        <w:rPr>
          <w:rFonts w:ascii="Arial" w:hAnsi="Arial" w:cs="Arial"/>
          <w:sz w:val="24"/>
          <w:szCs w:val="24"/>
        </w:rPr>
        <w:t>to sign the protocol. For the partner institutions abroad, the protocol is to be signed</w:t>
      </w:r>
      <w:r w:rsidR="00114330">
        <w:rPr>
          <w:rFonts w:ascii="Arial" w:hAnsi="Arial" w:cs="Arial"/>
          <w:sz w:val="24"/>
          <w:szCs w:val="24"/>
        </w:rPr>
        <w:t xml:space="preserve"> </w:t>
      </w:r>
      <w:r w:rsidRPr="007E1E86">
        <w:rPr>
          <w:rFonts w:ascii="Arial" w:hAnsi="Arial" w:cs="Arial"/>
          <w:sz w:val="24"/>
          <w:szCs w:val="24"/>
        </w:rPr>
        <w:t>by the</w:t>
      </w:r>
      <w:r w:rsidR="00114330">
        <w:rPr>
          <w:rFonts w:ascii="Arial" w:hAnsi="Arial" w:cs="Arial"/>
          <w:b/>
          <w:bCs/>
          <w:sz w:val="24"/>
          <w:szCs w:val="24"/>
        </w:rPr>
        <w:t xml:space="preserve"> </w:t>
      </w:r>
      <w:r w:rsidRPr="007E1E86">
        <w:rPr>
          <w:rFonts w:ascii="Arial" w:hAnsi="Arial" w:cs="Arial"/>
          <w:sz w:val="24"/>
          <w:szCs w:val="24"/>
        </w:rPr>
        <w:t>top authorities (this position may change according to the country, institution, etc).</w:t>
      </w:r>
    </w:p>
    <w:p w14:paraId="5EA38F26" w14:textId="77777777" w:rsidR="00114330" w:rsidRDefault="007E1E86" w:rsidP="007E1E86">
      <w:pPr>
        <w:spacing w:line="360" w:lineRule="auto"/>
        <w:rPr>
          <w:rFonts w:ascii="Arial" w:hAnsi="Arial" w:cs="Arial"/>
          <w:b/>
          <w:bCs/>
          <w:sz w:val="24"/>
          <w:szCs w:val="24"/>
        </w:rPr>
      </w:pPr>
      <w:r w:rsidRPr="00114330">
        <w:rPr>
          <w:rFonts w:ascii="Arial" w:hAnsi="Arial" w:cs="Arial"/>
          <w:b/>
          <w:bCs/>
          <w:sz w:val="24"/>
          <w:szCs w:val="24"/>
        </w:rPr>
        <w:t>22) Should we send a copy of signed Protocols to the Council of Higher</w:t>
      </w:r>
      <w:r w:rsidR="00114330">
        <w:rPr>
          <w:rFonts w:ascii="Arial" w:hAnsi="Arial" w:cs="Arial"/>
          <w:b/>
          <w:bCs/>
          <w:sz w:val="24"/>
          <w:szCs w:val="24"/>
        </w:rPr>
        <w:t xml:space="preserve"> </w:t>
      </w:r>
      <w:r w:rsidRPr="00114330">
        <w:rPr>
          <w:rFonts w:ascii="Arial" w:hAnsi="Arial" w:cs="Arial"/>
          <w:b/>
          <w:bCs/>
          <w:sz w:val="24"/>
          <w:szCs w:val="24"/>
        </w:rPr>
        <w:t>Education?</w:t>
      </w:r>
    </w:p>
    <w:p w14:paraId="01F22139" w14:textId="763EB49B" w:rsidR="007E1E86" w:rsidRPr="00114330" w:rsidRDefault="007E1E86" w:rsidP="007E1E86">
      <w:pPr>
        <w:spacing w:line="360" w:lineRule="auto"/>
        <w:rPr>
          <w:rFonts w:ascii="Arial" w:hAnsi="Arial" w:cs="Arial"/>
          <w:b/>
          <w:bCs/>
          <w:sz w:val="24"/>
          <w:szCs w:val="24"/>
        </w:rPr>
      </w:pPr>
      <w:r w:rsidRPr="007E1E86">
        <w:rPr>
          <w:rFonts w:ascii="Arial" w:hAnsi="Arial" w:cs="Arial"/>
          <w:sz w:val="24"/>
          <w:szCs w:val="24"/>
        </w:rPr>
        <w:t>The signed protocol should be sent to the Council of Higher Education both as soft</w:t>
      </w:r>
      <w:r w:rsidR="00114330">
        <w:rPr>
          <w:rFonts w:ascii="Arial" w:hAnsi="Arial" w:cs="Arial"/>
          <w:sz w:val="24"/>
          <w:szCs w:val="24"/>
        </w:rPr>
        <w:t xml:space="preserve"> </w:t>
      </w:r>
      <w:r w:rsidRPr="007E1E86">
        <w:rPr>
          <w:rFonts w:ascii="Arial" w:hAnsi="Arial" w:cs="Arial"/>
          <w:sz w:val="24"/>
          <w:szCs w:val="24"/>
        </w:rPr>
        <w:t>copy and hard copy. The original of the Protocol should be archived in the signatory higher</w:t>
      </w:r>
      <w:r w:rsidR="00114330">
        <w:rPr>
          <w:rFonts w:ascii="Arial" w:hAnsi="Arial" w:cs="Arial"/>
          <w:sz w:val="24"/>
          <w:szCs w:val="24"/>
        </w:rPr>
        <w:t xml:space="preserve"> </w:t>
      </w:r>
      <w:r w:rsidRPr="007E1E86">
        <w:rPr>
          <w:rFonts w:ascii="Arial" w:hAnsi="Arial" w:cs="Arial"/>
          <w:sz w:val="24"/>
          <w:szCs w:val="24"/>
        </w:rPr>
        <w:t>education institution.</w:t>
      </w:r>
    </w:p>
    <w:p w14:paraId="081C0315" w14:textId="77777777" w:rsidR="00114330" w:rsidRDefault="007E1E86" w:rsidP="007E1E86">
      <w:pPr>
        <w:spacing w:line="360" w:lineRule="auto"/>
        <w:rPr>
          <w:rFonts w:ascii="Arial" w:hAnsi="Arial" w:cs="Arial"/>
          <w:b/>
          <w:bCs/>
          <w:sz w:val="24"/>
          <w:szCs w:val="24"/>
        </w:rPr>
      </w:pPr>
      <w:r w:rsidRPr="00114330">
        <w:rPr>
          <w:rFonts w:ascii="Arial" w:hAnsi="Arial" w:cs="Arial"/>
          <w:b/>
          <w:bCs/>
          <w:sz w:val="24"/>
          <w:szCs w:val="24"/>
        </w:rPr>
        <w:t xml:space="preserve">23) What is the amount of the scholarship of students to be funded by </w:t>
      </w:r>
      <w:proofErr w:type="spellStart"/>
      <w:r w:rsidRPr="00114330">
        <w:rPr>
          <w:rFonts w:ascii="Arial" w:hAnsi="Arial" w:cs="Arial"/>
          <w:b/>
          <w:bCs/>
          <w:sz w:val="24"/>
          <w:szCs w:val="24"/>
        </w:rPr>
        <w:t>Mevlana</w:t>
      </w:r>
      <w:proofErr w:type="spellEnd"/>
      <w:r w:rsidR="00114330">
        <w:rPr>
          <w:rFonts w:ascii="Arial" w:hAnsi="Arial" w:cs="Arial"/>
          <w:b/>
          <w:bCs/>
          <w:sz w:val="24"/>
          <w:szCs w:val="24"/>
        </w:rPr>
        <w:t xml:space="preserve"> </w:t>
      </w:r>
      <w:r w:rsidRPr="00114330">
        <w:rPr>
          <w:rFonts w:ascii="Arial" w:hAnsi="Arial" w:cs="Arial"/>
          <w:b/>
          <w:bCs/>
          <w:sz w:val="24"/>
          <w:szCs w:val="24"/>
        </w:rPr>
        <w:t>Exchange Programme?</w:t>
      </w:r>
      <w:r w:rsidR="00114330">
        <w:rPr>
          <w:rFonts w:ascii="Arial" w:hAnsi="Arial" w:cs="Arial"/>
          <w:b/>
          <w:bCs/>
          <w:sz w:val="24"/>
          <w:szCs w:val="24"/>
        </w:rPr>
        <w:t xml:space="preserve"> </w:t>
      </w:r>
    </w:p>
    <w:p w14:paraId="291ED3AF" w14:textId="3D1B462E" w:rsidR="00114330" w:rsidRDefault="007E1E86" w:rsidP="007E1E86">
      <w:pPr>
        <w:spacing w:line="360" w:lineRule="auto"/>
        <w:rPr>
          <w:rFonts w:ascii="Arial" w:hAnsi="Arial" w:cs="Arial"/>
          <w:sz w:val="24"/>
          <w:szCs w:val="24"/>
        </w:rPr>
      </w:pPr>
      <w:r w:rsidRPr="007E1E86">
        <w:rPr>
          <w:rFonts w:ascii="Arial" w:hAnsi="Arial" w:cs="Arial"/>
          <w:sz w:val="24"/>
          <w:szCs w:val="24"/>
        </w:rPr>
        <w:t>For details and the scholarship amounts for each country, please visit mevlana.yok.gov.tr</w:t>
      </w:r>
    </w:p>
    <w:p w14:paraId="34EF1A08" w14:textId="77777777" w:rsidR="008D4230" w:rsidRDefault="007E1E86" w:rsidP="007E1E86">
      <w:pPr>
        <w:spacing w:line="360" w:lineRule="auto"/>
        <w:rPr>
          <w:rFonts w:ascii="Arial" w:hAnsi="Arial" w:cs="Arial"/>
          <w:b/>
          <w:bCs/>
          <w:sz w:val="24"/>
          <w:szCs w:val="24"/>
        </w:rPr>
      </w:pPr>
      <w:r w:rsidRPr="00114330">
        <w:rPr>
          <w:rFonts w:ascii="Arial" w:hAnsi="Arial" w:cs="Arial"/>
          <w:b/>
          <w:bCs/>
          <w:sz w:val="24"/>
          <w:szCs w:val="24"/>
        </w:rPr>
        <w:t>24) What are the payments to be made to the academic staff benefiting from</w:t>
      </w:r>
      <w:r w:rsidR="00114330" w:rsidRPr="00114330">
        <w:rPr>
          <w:rFonts w:ascii="Arial" w:hAnsi="Arial" w:cs="Arial"/>
          <w:b/>
          <w:bCs/>
          <w:sz w:val="24"/>
          <w:szCs w:val="24"/>
        </w:rPr>
        <w:t xml:space="preserve"> </w:t>
      </w:r>
      <w:proofErr w:type="spellStart"/>
      <w:r w:rsidRPr="00114330">
        <w:rPr>
          <w:rFonts w:ascii="Arial" w:hAnsi="Arial" w:cs="Arial"/>
          <w:b/>
          <w:bCs/>
          <w:sz w:val="24"/>
          <w:szCs w:val="24"/>
        </w:rPr>
        <w:t>Mevlana</w:t>
      </w:r>
      <w:proofErr w:type="spellEnd"/>
      <w:r w:rsidRPr="00114330">
        <w:rPr>
          <w:rFonts w:ascii="Arial" w:hAnsi="Arial" w:cs="Arial"/>
          <w:b/>
          <w:bCs/>
          <w:sz w:val="24"/>
          <w:szCs w:val="24"/>
        </w:rPr>
        <w:t xml:space="preserve"> Exchange Programme?</w:t>
      </w:r>
    </w:p>
    <w:p w14:paraId="56DD5F8F" w14:textId="77777777" w:rsidR="008D4230" w:rsidRDefault="007E1E86" w:rsidP="007E1E86">
      <w:pPr>
        <w:spacing w:line="360" w:lineRule="auto"/>
        <w:rPr>
          <w:rFonts w:ascii="Arial" w:hAnsi="Arial" w:cs="Arial"/>
          <w:b/>
          <w:bCs/>
          <w:sz w:val="24"/>
          <w:szCs w:val="24"/>
        </w:rPr>
      </w:pPr>
      <w:r w:rsidRPr="008D4230">
        <w:rPr>
          <w:rFonts w:ascii="Arial" w:hAnsi="Arial" w:cs="Arial"/>
          <w:sz w:val="24"/>
          <w:szCs w:val="24"/>
          <w:u w:val="single"/>
        </w:rPr>
        <w:t>Outgoing Academic Staff from Turkey:</w:t>
      </w:r>
    </w:p>
    <w:p w14:paraId="5E0DC442" w14:textId="7506F24B"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According to the Travel Expense Law no.6245 and 39th item of Law no. 2547,</w:t>
      </w:r>
      <w:r w:rsidR="008D4230">
        <w:rPr>
          <w:rFonts w:ascii="Arial" w:hAnsi="Arial" w:cs="Arial"/>
          <w:sz w:val="24"/>
          <w:szCs w:val="24"/>
        </w:rPr>
        <w:t xml:space="preserve"> </w:t>
      </w:r>
      <w:r w:rsidRPr="007E1E86">
        <w:rPr>
          <w:rFonts w:ascii="Arial" w:hAnsi="Arial" w:cs="Arial"/>
          <w:sz w:val="24"/>
          <w:szCs w:val="24"/>
        </w:rPr>
        <w:t>outgoing</w:t>
      </w:r>
      <w:r w:rsidR="008D4230">
        <w:rPr>
          <w:rFonts w:ascii="Arial" w:hAnsi="Arial" w:cs="Arial"/>
          <w:b/>
          <w:bCs/>
          <w:sz w:val="24"/>
          <w:szCs w:val="24"/>
        </w:rPr>
        <w:t xml:space="preserve"> </w:t>
      </w:r>
      <w:r w:rsidRPr="007E1E86">
        <w:rPr>
          <w:rFonts w:ascii="Arial" w:hAnsi="Arial" w:cs="Arial"/>
          <w:sz w:val="24"/>
          <w:szCs w:val="24"/>
        </w:rPr>
        <w:t xml:space="preserve">academic staff to a foreign country with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are be paid for daily</w:t>
      </w:r>
      <w:r w:rsidR="008D4230">
        <w:rPr>
          <w:rFonts w:ascii="Arial" w:hAnsi="Arial" w:cs="Arial"/>
          <w:sz w:val="24"/>
          <w:szCs w:val="24"/>
        </w:rPr>
        <w:t xml:space="preserve"> </w:t>
      </w:r>
      <w:r w:rsidRPr="007E1E86">
        <w:rPr>
          <w:rFonts w:ascii="Arial" w:hAnsi="Arial" w:cs="Arial"/>
          <w:sz w:val="24"/>
          <w:szCs w:val="24"/>
        </w:rPr>
        <w:t>wages, travel costs, monthly health insurance costs.</w:t>
      </w:r>
    </w:p>
    <w:p w14:paraId="7EE1EEEC" w14:textId="77777777" w:rsidR="008D4230" w:rsidRDefault="007E1E86" w:rsidP="007E1E86">
      <w:pPr>
        <w:spacing w:line="360" w:lineRule="auto"/>
        <w:rPr>
          <w:rFonts w:ascii="Arial" w:hAnsi="Arial" w:cs="Arial"/>
          <w:sz w:val="24"/>
          <w:szCs w:val="24"/>
          <w:u w:val="single"/>
        </w:rPr>
      </w:pPr>
      <w:r w:rsidRPr="008D4230">
        <w:rPr>
          <w:rFonts w:ascii="Arial" w:hAnsi="Arial" w:cs="Arial"/>
          <w:sz w:val="24"/>
          <w:szCs w:val="24"/>
          <w:u w:val="single"/>
        </w:rPr>
        <w:t>Incoming Academic Staff to Turkey:</w:t>
      </w:r>
      <w:r w:rsidR="008D4230">
        <w:rPr>
          <w:rFonts w:ascii="Arial" w:hAnsi="Arial" w:cs="Arial"/>
          <w:sz w:val="24"/>
          <w:szCs w:val="24"/>
          <w:u w:val="single"/>
        </w:rPr>
        <w:t xml:space="preserve"> </w:t>
      </w:r>
    </w:p>
    <w:p w14:paraId="26E8F24A" w14:textId="64C95D37" w:rsidR="007E1E86" w:rsidRDefault="007E1E86" w:rsidP="007E1E86">
      <w:pPr>
        <w:spacing w:line="360" w:lineRule="auto"/>
        <w:rPr>
          <w:rFonts w:ascii="Arial" w:hAnsi="Arial" w:cs="Arial"/>
          <w:sz w:val="24"/>
          <w:szCs w:val="24"/>
        </w:rPr>
      </w:pPr>
      <w:r w:rsidRPr="007E1E86">
        <w:rPr>
          <w:rFonts w:ascii="Arial" w:hAnsi="Arial" w:cs="Arial"/>
          <w:sz w:val="24"/>
          <w:szCs w:val="24"/>
        </w:rPr>
        <w:t xml:space="preserve">Incoming academic staff with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Programme are paid according to the Travel</w:t>
      </w:r>
      <w:r w:rsidR="008D4230">
        <w:rPr>
          <w:rFonts w:ascii="Arial" w:hAnsi="Arial" w:cs="Arial"/>
          <w:sz w:val="24"/>
          <w:szCs w:val="24"/>
          <w:u w:val="single"/>
        </w:rPr>
        <w:t xml:space="preserve"> </w:t>
      </w:r>
      <w:r w:rsidRPr="007E1E86">
        <w:rPr>
          <w:rFonts w:ascii="Arial" w:hAnsi="Arial" w:cs="Arial"/>
          <w:sz w:val="24"/>
          <w:szCs w:val="24"/>
        </w:rPr>
        <w:t>Expense Law no.6245 and dated 10.02.1954.</w:t>
      </w:r>
      <w:r w:rsidR="008D4230">
        <w:rPr>
          <w:rFonts w:ascii="Arial" w:hAnsi="Arial" w:cs="Arial"/>
          <w:sz w:val="24"/>
          <w:szCs w:val="24"/>
          <w:u w:val="single"/>
        </w:rPr>
        <w:t xml:space="preserve"> </w:t>
      </w:r>
      <w:r w:rsidRPr="007E1E86">
        <w:rPr>
          <w:rFonts w:ascii="Arial" w:hAnsi="Arial" w:cs="Arial"/>
          <w:sz w:val="24"/>
          <w:szCs w:val="24"/>
        </w:rPr>
        <w:t>For details and amounts to be paid to incoming academic staff please visit</w:t>
      </w:r>
      <w:r w:rsidR="008D4230">
        <w:rPr>
          <w:rFonts w:ascii="Arial" w:hAnsi="Arial" w:cs="Arial"/>
          <w:sz w:val="24"/>
          <w:szCs w:val="24"/>
        </w:rPr>
        <w:t xml:space="preserve"> </w:t>
      </w:r>
      <w:r w:rsidRPr="007E1E86">
        <w:rPr>
          <w:rFonts w:ascii="Arial" w:hAnsi="Arial" w:cs="Arial"/>
          <w:sz w:val="24"/>
          <w:szCs w:val="24"/>
        </w:rPr>
        <w:t>mevlana.yok.gov.tr</w:t>
      </w:r>
    </w:p>
    <w:p w14:paraId="67841654" w14:textId="77777777" w:rsidR="00B12109" w:rsidRDefault="007E1E86" w:rsidP="007E1E86">
      <w:pPr>
        <w:spacing w:line="360" w:lineRule="auto"/>
        <w:rPr>
          <w:rFonts w:ascii="Arial" w:hAnsi="Arial" w:cs="Arial"/>
          <w:b/>
          <w:bCs/>
          <w:sz w:val="24"/>
          <w:szCs w:val="24"/>
        </w:rPr>
      </w:pPr>
      <w:r w:rsidRPr="00B12109">
        <w:rPr>
          <w:rFonts w:ascii="Arial" w:hAnsi="Arial" w:cs="Arial"/>
          <w:b/>
          <w:bCs/>
          <w:sz w:val="24"/>
          <w:szCs w:val="24"/>
        </w:rPr>
        <w:t xml:space="preserve">25) Which credit and grading system will be used for </w:t>
      </w:r>
      <w:proofErr w:type="spellStart"/>
      <w:r w:rsidRPr="00B12109">
        <w:rPr>
          <w:rFonts w:ascii="Arial" w:hAnsi="Arial" w:cs="Arial"/>
          <w:b/>
          <w:bCs/>
          <w:sz w:val="24"/>
          <w:szCs w:val="24"/>
        </w:rPr>
        <w:t>Mevlana</w:t>
      </w:r>
      <w:proofErr w:type="spellEnd"/>
      <w:r w:rsidRPr="00B12109">
        <w:rPr>
          <w:rFonts w:ascii="Arial" w:hAnsi="Arial" w:cs="Arial"/>
          <w:b/>
          <w:bCs/>
          <w:sz w:val="24"/>
          <w:szCs w:val="24"/>
        </w:rPr>
        <w:t xml:space="preserve"> Exchange</w:t>
      </w:r>
      <w:r w:rsidR="00B12109">
        <w:rPr>
          <w:rFonts w:ascii="Arial" w:hAnsi="Arial" w:cs="Arial"/>
          <w:b/>
          <w:bCs/>
          <w:sz w:val="24"/>
          <w:szCs w:val="24"/>
        </w:rPr>
        <w:t xml:space="preserve"> </w:t>
      </w:r>
      <w:r w:rsidRPr="00B12109">
        <w:rPr>
          <w:rFonts w:ascii="Arial" w:hAnsi="Arial" w:cs="Arial"/>
          <w:b/>
          <w:bCs/>
          <w:sz w:val="24"/>
          <w:szCs w:val="24"/>
        </w:rPr>
        <w:t>Programme</w:t>
      </w:r>
      <w:r w:rsidR="00B12109">
        <w:rPr>
          <w:rFonts w:ascii="Arial" w:hAnsi="Arial" w:cs="Arial"/>
          <w:b/>
          <w:bCs/>
          <w:sz w:val="24"/>
          <w:szCs w:val="24"/>
        </w:rPr>
        <w:t xml:space="preserve"> </w:t>
      </w:r>
      <w:r w:rsidRPr="00B12109">
        <w:rPr>
          <w:rFonts w:ascii="Arial" w:hAnsi="Arial" w:cs="Arial"/>
          <w:b/>
          <w:bCs/>
          <w:sz w:val="24"/>
          <w:szCs w:val="24"/>
        </w:rPr>
        <w:t>students?</w:t>
      </w:r>
    </w:p>
    <w:p w14:paraId="573B9146" w14:textId="68A03A33" w:rsidR="007E1E86" w:rsidRPr="00B12109" w:rsidRDefault="007E1E86" w:rsidP="007E1E86">
      <w:pPr>
        <w:spacing w:line="360" w:lineRule="auto"/>
        <w:rPr>
          <w:rFonts w:ascii="Arial" w:hAnsi="Arial" w:cs="Arial"/>
          <w:b/>
          <w:bCs/>
          <w:sz w:val="24"/>
          <w:szCs w:val="24"/>
        </w:rPr>
      </w:pP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students cannot take a smaller number of credits at their host</w:t>
      </w:r>
      <w:r w:rsidR="00B12109">
        <w:rPr>
          <w:rFonts w:ascii="Arial" w:hAnsi="Arial" w:cs="Arial"/>
          <w:b/>
          <w:bCs/>
          <w:sz w:val="24"/>
          <w:szCs w:val="24"/>
        </w:rPr>
        <w:t xml:space="preserve"> </w:t>
      </w:r>
      <w:r w:rsidRPr="007E1E86">
        <w:rPr>
          <w:rFonts w:ascii="Arial" w:hAnsi="Arial" w:cs="Arial"/>
          <w:sz w:val="24"/>
          <w:szCs w:val="24"/>
        </w:rPr>
        <w:t>institution than they are required to take at their home institutions in the same</w:t>
      </w:r>
      <w:r w:rsidR="00B12109">
        <w:rPr>
          <w:rFonts w:ascii="Arial" w:hAnsi="Arial" w:cs="Arial"/>
          <w:sz w:val="24"/>
          <w:szCs w:val="24"/>
        </w:rPr>
        <w:t xml:space="preserve"> </w:t>
      </w:r>
      <w:r w:rsidRPr="007E1E86">
        <w:rPr>
          <w:rFonts w:ascii="Arial" w:hAnsi="Arial" w:cs="Arial"/>
          <w:sz w:val="24"/>
          <w:szCs w:val="24"/>
        </w:rPr>
        <w:lastRenderedPageBreak/>
        <w:t>semester.</w:t>
      </w:r>
      <w:r w:rsidR="00B12109">
        <w:rPr>
          <w:rFonts w:ascii="Arial" w:hAnsi="Arial" w:cs="Arial"/>
          <w:b/>
          <w:bCs/>
          <w:sz w:val="24"/>
          <w:szCs w:val="24"/>
        </w:rPr>
        <w:t xml:space="preserve"> </w:t>
      </w:r>
      <w:r w:rsidRPr="007E1E86">
        <w:rPr>
          <w:rFonts w:ascii="Arial" w:hAnsi="Arial" w:cs="Arial"/>
          <w:sz w:val="24"/>
          <w:szCs w:val="24"/>
        </w:rPr>
        <w:t>During the exchange, the number of credits is taken into account rather than the number of</w:t>
      </w:r>
      <w:r w:rsidR="00B12109">
        <w:rPr>
          <w:rFonts w:ascii="Arial" w:hAnsi="Arial" w:cs="Arial"/>
          <w:sz w:val="24"/>
          <w:szCs w:val="24"/>
        </w:rPr>
        <w:t xml:space="preserve"> </w:t>
      </w:r>
      <w:r w:rsidRPr="007E1E86">
        <w:rPr>
          <w:rFonts w:ascii="Arial" w:hAnsi="Arial" w:cs="Arial"/>
          <w:sz w:val="24"/>
          <w:szCs w:val="24"/>
        </w:rPr>
        <w:t>courses taken. The signatory higher education institutions can use a common credit system</w:t>
      </w:r>
      <w:r w:rsidR="00B12109">
        <w:rPr>
          <w:rFonts w:ascii="Arial" w:hAnsi="Arial" w:cs="Arial"/>
          <w:sz w:val="24"/>
          <w:szCs w:val="24"/>
        </w:rPr>
        <w:t xml:space="preserve"> </w:t>
      </w:r>
      <w:r w:rsidRPr="007E1E86">
        <w:rPr>
          <w:rFonts w:ascii="Arial" w:hAnsi="Arial" w:cs="Arial"/>
          <w:sz w:val="24"/>
          <w:szCs w:val="24"/>
        </w:rPr>
        <w:t>agreed by both institutions after declaring it in a written agreement form or they may use</w:t>
      </w:r>
      <w:r w:rsidR="00B12109">
        <w:rPr>
          <w:rFonts w:ascii="Arial" w:hAnsi="Arial" w:cs="Arial"/>
          <w:sz w:val="24"/>
          <w:szCs w:val="24"/>
        </w:rPr>
        <w:t xml:space="preserve"> </w:t>
      </w:r>
      <w:r w:rsidRPr="007E1E86">
        <w:rPr>
          <w:rFonts w:ascii="Arial" w:hAnsi="Arial" w:cs="Arial"/>
          <w:sz w:val="24"/>
          <w:szCs w:val="24"/>
        </w:rPr>
        <w:t>European Credit Transfer System (ECTS).</w:t>
      </w:r>
    </w:p>
    <w:p w14:paraId="72861798" w14:textId="77777777" w:rsidR="00B12109" w:rsidRDefault="007E1E86" w:rsidP="007E1E86">
      <w:pPr>
        <w:spacing w:line="360" w:lineRule="auto"/>
        <w:rPr>
          <w:rFonts w:ascii="Arial" w:hAnsi="Arial" w:cs="Arial"/>
          <w:sz w:val="24"/>
          <w:szCs w:val="24"/>
        </w:rPr>
      </w:pPr>
      <w:r w:rsidRPr="007E1E86">
        <w:rPr>
          <w:rFonts w:ascii="Arial" w:hAnsi="Arial" w:cs="Arial"/>
          <w:sz w:val="24"/>
          <w:szCs w:val="24"/>
        </w:rPr>
        <w:t>In order to prevent course repetitions due to the courses students take at their home</w:t>
      </w:r>
      <w:r w:rsidR="00B12109">
        <w:rPr>
          <w:rFonts w:ascii="Arial" w:hAnsi="Arial" w:cs="Arial"/>
          <w:sz w:val="24"/>
          <w:szCs w:val="24"/>
        </w:rPr>
        <w:t xml:space="preserve"> </w:t>
      </w:r>
      <w:r w:rsidRPr="007E1E86">
        <w:rPr>
          <w:rFonts w:ascii="Arial" w:hAnsi="Arial" w:cs="Arial"/>
          <w:sz w:val="24"/>
          <w:szCs w:val="24"/>
        </w:rPr>
        <w:t>institutions, the recognition of courses to be taken at host institution and to prevent</w:t>
      </w:r>
      <w:r w:rsidR="00B12109">
        <w:rPr>
          <w:rFonts w:ascii="Arial" w:hAnsi="Arial" w:cs="Arial"/>
          <w:sz w:val="24"/>
          <w:szCs w:val="24"/>
        </w:rPr>
        <w:t xml:space="preserve"> </w:t>
      </w:r>
      <w:r w:rsidRPr="007E1E86">
        <w:rPr>
          <w:rFonts w:ascii="Arial" w:hAnsi="Arial" w:cs="Arial"/>
          <w:sz w:val="24"/>
          <w:szCs w:val="24"/>
        </w:rPr>
        <w:t>any</w:t>
      </w:r>
      <w:r w:rsidR="00B12109">
        <w:rPr>
          <w:rFonts w:ascii="Arial" w:hAnsi="Arial" w:cs="Arial"/>
          <w:sz w:val="24"/>
          <w:szCs w:val="24"/>
        </w:rPr>
        <w:t xml:space="preserve"> </w:t>
      </w:r>
      <w:r w:rsidRPr="007E1E86">
        <w:rPr>
          <w:rFonts w:ascii="Arial" w:hAnsi="Arial" w:cs="Arial"/>
          <w:sz w:val="24"/>
          <w:szCs w:val="24"/>
        </w:rPr>
        <w:t>kind of repetition of courses, credits, semester or year, the signatory higher education</w:t>
      </w:r>
      <w:r w:rsidR="00B12109">
        <w:rPr>
          <w:rFonts w:ascii="Arial" w:hAnsi="Arial" w:cs="Arial"/>
          <w:sz w:val="24"/>
          <w:szCs w:val="24"/>
        </w:rPr>
        <w:t xml:space="preserve"> </w:t>
      </w:r>
      <w:r w:rsidRPr="007E1E86">
        <w:rPr>
          <w:rFonts w:ascii="Arial" w:hAnsi="Arial" w:cs="Arial"/>
          <w:sz w:val="24"/>
          <w:szCs w:val="24"/>
        </w:rPr>
        <w:t>institutions should take necessary precautions. For this reason, courses from different years</w:t>
      </w:r>
      <w:r w:rsidR="00B12109">
        <w:rPr>
          <w:rFonts w:ascii="Arial" w:hAnsi="Arial" w:cs="Arial"/>
          <w:sz w:val="24"/>
          <w:szCs w:val="24"/>
        </w:rPr>
        <w:t xml:space="preserve"> </w:t>
      </w:r>
      <w:r w:rsidRPr="007E1E86">
        <w:rPr>
          <w:rFonts w:ascii="Arial" w:hAnsi="Arial" w:cs="Arial"/>
          <w:sz w:val="24"/>
          <w:szCs w:val="24"/>
        </w:rPr>
        <w:t>can be taken to complete the necessary number of credits and to prevent repetitions.</w:t>
      </w:r>
    </w:p>
    <w:p w14:paraId="70A2C6A1" w14:textId="77777777" w:rsidR="00B12109" w:rsidRDefault="007E1E86" w:rsidP="007E1E86">
      <w:pPr>
        <w:spacing w:line="360" w:lineRule="auto"/>
        <w:rPr>
          <w:rFonts w:ascii="Arial" w:hAnsi="Arial" w:cs="Arial"/>
          <w:sz w:val="24"/>
          <w:szCs w:val="24"/>
        </w:rPr>
      </w:pPr>
      <w:r w:rsidRPr="007E1E86">
        <w:rPr>
          <w:rFonts w:ascii="Arial" w:hAnsi="Arial" w:cs="Arial"/>
          <w:sz w:val="24"/>
          <w:szCs w:val="24"/>
        </w:rPr>
        <w:t>Within the Learning Protocol, the credits of courses and the courses to be counted</w:t>
      </w:r>
      <w:r w:rsidR="00B12109">
        <w:rPr>
          <w:rFonts w:ascii="Arial" w:hAnsi="Arial" w:cs="Arial"/>
          <w:sz w:val="24"/>
          <w:szCs w:val="24"/>
        </w:rPr>
        <w:t xml:space="preserve"> </w:t>
      </w:r>
      <w:r w:rsidRPr="007E1E86">
        <w:rPr>
          <w:rFonts w:ascii="Arial" w:hAnsi="Arial" w:cs="Arial"/>
          <w:sz w:val="24"/>
          <w:szCs w:val="24"/>
        </w:rPr>
        <w:t>should be clearly defined before the educational semester starts.</w:t>
      </w:r>
    </w:p>
    <w:p w14:paraId="2B0B9232" w14:textId="77777777" w:rsidR="00B12109" w:rsidRDefault="007E1E86" w:rsidP="007E1E86">
      <w:pPr>
        <w:spacing w:line="360" w:lineRule="auto"/>
        <w:rPr>
          <w:rFonts w:ascii="Arial" w:hAnsi="Arial" w:cs="Arial"/>
          <w:sz w:val="24"/>
          <w:szCs w:val="24"/>
        </w:rPr>
      </w:pPr>
      <w:r w:rsidRPr="007E1E86">
        <w:rPr>
          <w:rFonts w:ascii="Arial" w:hAnsi="Arial" w:cs="Arial"/>
          <w:sz w:val="24"/>
          <w:szCs w:val="24"/>
        </w:rPr>
        <w:t>While counting the courses taken and passed at the host institution, the grading</w:t>
      </w:r>
      <w:r w:rsidR="00B12109">
        <w:rPr>
          <w:rFonts w:ascii="Arial" w:hAnsi="Arial" w:cs="Arial"/>
          <w:sz w:val="24"/>
          <w:szCs w:val="24"/>
        </w:rPr>
        <w:t xml:space="preserve"> </w:t>
      </w:r>
      <w:r w:rsidRPr="007E1E86">
        <w:rPr>
          <w:rFonts w:ascii="Arial" w:hAnsi="Arial" w:cs="Arial"/>
          <w:sz w:val="24"/>
          <w:szCs w:val="24"/>
        </w:rPr>
        <w:t>system of the host institution is considered and recorded. The students who plan to</w:t>
      </w:r>
      <w:r w:rsidR="00B12109">
        <w:rPr>
          <w:rFonts w:ascii="Arial" w:hAnsi="Arial" w:cs="Arial"/>
          <w:sz w:val="24"/>
          <w:szCs w:val="24"/>
        </w:rPr>
        <w:t xml:space="preserve"> </w:t>
      </w:r>
      <w:r w:rsidRPr="007E1E86">
        <w:rPr>
          <w:rFonts w:ascii="Arial" w:hAnsi="Arial" w:cs="Arial"/>
          <w:sz w:val="24"/>
          <w:szCs w:val="24"/>
        </w:rPr>
        <w:t>study at</w:t>
      </w:r>
      <w:r w:rsidR="00B12109">
        <w:rPr>
          <w:rFonts w:ascii="Arial" w:hAnsi="Arial" w:cs="Arial"/>
          <w:sz w:val="24"/>
          <w:szCs w:val="24"/>
        </w:rPr>
        <w:t xml:space="preserve"> </w:t>
      </w:r>
      <w:r w:rsidRPr="007E1E86">
        <w:rPr>
          <w:rFonts w:ascii="Arial" w:hAnsi="Arial" w:cs="Arial"/>
          <w:sz w:val="24"/>
          <w:szCs w:val="24"/>
        </w:rPr>
        <w:t>a university with a different grading system are to be informed before the</w:t>
      </w:r>
      <w:r w:rsidR="00B12109">
        <w:rPr>
          <w:rFonts w:ascii="Arial" w:hAnsi="Arial" w:cs="Arial"/>
          <w:sz w:val="24"/>
          <w:szCs w:val="24"/>
        </w:rPr>
        <w:t xml:space="preserve"> </w:t>
      </w:r>
      <w:r w:rsidRPr="007E1E86">
        <w:rPr>
          <w:rFonts w:ascii="Arial" w:hAnsi="Arial" w:cs="Arial"/>
          <w:sz w:val="24"/>
          <w:szCs w:val="24"/>
        </w:rPr>
        <w:t>exchange. The</w:t>
      </w:r>
      <w:r w:rsidR="00B12109">
        <w:rPr>
          <w:rFonts w:ascii="Arial" w:hAnsi="Arial" w:cs="Arial"/>
          <w:sz w:val="24"/>
          <w:szCs w:val="24"/>
        </w:rPr>
        <w:t xml:space="preserve"> </w:t>
      </w:r>
      <w:r w:rsidRPr="007E1E86">
        <w:rPr>
          <w:rFonts w:ascii="Arial" w:hAnsi="Arial" w:cs="Arial"/>
          <w:sz w:val="24"/>
          <w:szCs w:val="24"/>
        </w:rPr>
        <w:t>students who sign the learning agreement are automatically declared and informed about</w:t>
      </w:r>
      <w:r w:rsidR="00B12109">
        <w:rPr>
          <w:rFonts w:ascii="Arial" w:hAnsi="Arial" w:cs="Arial"/>
          <w:sz w:val="24"/>
          <w:szCs w:val="24"/>
        </w:rPr>
        <w:t xml:space="preserve"> </w:t>
      </w:r>
      <w:r w:rsidRPr="007E1E86">
        <w:rPr>
          <w:rFonts w:ascii="Arial" w:hAnsi="Arial" w:cs="Arial"/>
          <w:sz w:val="24"/>
          <w:szCs w:val="24"/>
        </w:rPr>
        <w:t>this issue.</w:t>
      </w:r>
    </w:p>
    <w:p w14:paraId="5BEDB80B" w14:textId="074AF2EA"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Recognized courses are approved by the board of the academic department</w:t>
      </w:r>
      <w:r w:rsidR="00B12109">
        <w:rPr>
          <w:rFonts w:ascii="Arial" w:hAnsi="Arial" w:cs="Arial"/>
          <w:sz w:val="24"/>
          <w:szCs w:val="24"/>
        </w:rPr>
        <w:t xml:space="preserve"> </w:t>
      </w:r>
      <w:r w:rsidRPr="007E1E86">
        <w:rPr>
          <w:rFonts w:ascii="Arial" w:hAnsi="Arial" w:cs="Arial"/>
          <w:sz w:val="24"/>
          <w:szCs w:val="24"/>
        </w:rPr>
        <w:t>concerned. The</w:t>
      </w:r>
      <w:r w:rsidR="00B12109">
        <w:rPr>
          <w:rFonts w:ascii="Arial" w:hAnsi="Arial" w:cs="Arial"/>
          <w:sz w:val="24"/>
          <w:szCs w:val="24"/>
        </w:rPr>
        <w:t xml:space="preserve"> </w:t>
      </w:r>
      <w:r w:rsidRPr="007E1E86">
        <w:rPr>
          <w:rFonts w:ascii="Arial" w:hAnsi="Arial" w:cs="Arial"/>
          <w:sz w:val="24"/>
          <w:szCs w:val="24"/>
        </w:rPr>
        <w:t xml:space="preserve">courses passed in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should be stated in the transcript of</w:t>
      </w:r>
      <w:r w:rsidR="00B12109">
        <w:rPr>
          <w:rFonts w:ascii="Arial" w:hAnsi="Arial" w:cs="Arial"/>
          <w:sz w:val="24"/>
          <w:szCs w:val="24"/>
        </w:rPr>
        <w:t xml:space="preserve"> </w:t>
      </w:r>
      <w:r w:rsidRPr="007E1E86">
        <w:rPr>
          <w:rFonts w:ascii="Arial" w:hAnsi="Arial" w:cs="Arial"/>
          <w:sz w:val="24"/>
          <w:szCs w:val="24"/>
        </w:rPr>
        <w:t>records at the home institution.</w:t>
      </w:r>
    </w:p>
    <w:p w14:paraId="40F6A22A" w14:textId="77777777" w:rsidR="00D4765D" w:rsidRDefault="007E1E86" w:rsidP="007E1E86">
      <w:pPr>
        <w:spacing w:line="360" w:lineRule="auto"/>
        <w:rPr>
          <w:rFonts w:ascii="Arial" w:hAnsi="Arial" w:cs="Arial"/>
          <w:b/>
          <w:bCs/>
          <w:sz w:val="24"/>
          <w:szCs w:val="24"/>
        </w:rPr>
      </w:pPr>
      <w:r w:rsidRPr="00B12109">
        <w:rPr>
          <w:rFonts w:ascii="Arial" w:hAnsi="Arial" w:cs="Arial"/>
          <w:b/>
          <w:bCs/>
          <w:sz w:val="24"/>
          <w:szCs w:val="24"/>
        </w:rPr>
        <w:t>26) Can research assistants benefit from the Programme?</w:t>
      </w:r>
    </w:p>
    <w:p w14:paraId="717B1C5D" w14:textId="5A5F18AA" w:rsidR="007E1E86" w:rsidRPr="00D4765D" w:rsidRDefault="007E1E86" w:rsidP="007E1E86">
      <w:pPr>
        <w:spacing w:line="360" w:lineRule="auto"/>
        <w:rPr>
          <w:rFonts w:ascii="Arial" w:hAnsi="Arial" w:cs="Arial"/>
          <w:b/>
          <w:bCs/>
          <w:sz w:val="24"/>
          <w:szCs w:val="24"/>
        </w:rPr>
      </w:pPr>
      <w:r w:rsidRPr="007E1E86">
        <w:rPr>
          <w:rFonts w:ascii="Arial" w:hAnsi="Arial" w:cs="Arial"/>
          <w:sz w:val="24"/>
          <w:szCs w:val="24"/>
        </w:rPr>
        <w:t>Research assistants (if registered in a postgraduate programme) can benefit from the</w:t>
      </w:r>
      <w:r w:rsidR="00D4765D">
        <w:rPr>
          <w:rFonts w:ascii="Arial" w:hAnsi="Arial" w:cs="Arial"/>
          <w:b/>
          <w:bCs/>
          <w:sz w:val="24"/>
          <w:szCs w:val="24"/>
        </w:rPr>
        <w:t xml:space="preserve"> </w:t>
      </w:r>
      <w:r w:rsidRPr="007E1E86">
        <w:rPr>
          <w:rFonts w:ascii="Arial" w:hAnsi="Arial" w:cs="Arial"/>
          <w:sz w:val="24"/>
          <w:szCs w:val="24"/>
        </w:rPr>
        <w:t>programme as a student. Since research assistants are not formally paid lecturers,</w:t>
      </w:r>
      <w:r w:rsidR="00D4765D">
        <w:rPr>
          <w:rFonts w:ascii="Arial" w:hAnsi="Arial" w:cs="Arial"/>
          <w:sz w:val="24"/>
          <w:szCs w:val="24"/>
        </w:rPr>
        <w:t xml:space="preserve"> </w:t>
      </w:r>
      <w:r w:rsidRPr="007E1E86">
        <w:rPr>
          <w:rFonts w:ascii="Arial" w:hAnsi="Arial" w:cs="Arial"/>
          <w:sz w:val="24"/>
          <w:szCs w:val="24"/>
        </w:rPr>
        <w:t>they</w:t>
      </w:r>
      <w:r w:rsidR="00D4765D">
        <w:rPr>
          <w:rFonts w:ascii="Arial" w:hAnsi="Arial" w:cs="Arial"/>
          <w:b/>
          <w:bCs/>
          <w:sz w:val="24"/>
          <w:szCs w:val="24"/>
        </w:rPr>
        <w:t xml:space="preserve"> </w:t>
      </w:r>
      <w:r w:rsidRPr="007E1E86">
        <w:rPr>
          <w:rFonts w:ascii="Arial" w:hAnsi="Arial" w:cs="Arial"/>
          <w:sz w:val="24"/>
          <w:szCs w:val="24"/>
        </w:rPr>
        <w:t>cannot benefit from this programme as an academic staff.</w:t>
      </w:r>
    </w:p>
    <w:p w14:paraId="18D1B215" w14:textId="77777777" w:rsidR="0020712D" w:rsidRDefault="007E1E86" w:rsidP="007E1E86">
      <w:pPr>
        <w:spacing w:line="360" w:lineRule="auto"/>
        <w:rPr>
          <w:rFonts w:ascii="Arial" w:hAnsi="Arial" w:cs="Arial"/>
          <w:b/>
          <w:bCs/>
          <w:sz w:val="24"/>
          <w:szCs w:val="24"/>
        </w:rPr>
      </w:pPr>
      <w:r w:rsidRPr="00D4765D">
        <w:rPr>
          <w:rFonts w:ascii="Arial" w:hAnsi="Arial" w:cs="Arial"/>
          <w:b/>
          <w:bCs/>
          <w:sz w:val="24"/>
          <w:szCs w:val="24"/>
        </w:rPr>
        <w:t>27) Is there a yearly quota given to the higher education institutions by the Council of</w:t>
      </w:r>
      <w:r w:rsidR="0020712D">
        <w:rPr>
          <w:rFonts w:ascii="Arial" w:hAnsi="Arial" w:cs="Arial"/>
          <w:b/>
          <w:bCs/>
          <w:sz w:val="24"/>
          <w:szCs w:val="24"/>
        </w:rPr>
        <w:t xml:space="preserve"> </w:t>
      </w:r>
      <w:r w:rsidRPr="00D4765D">
        <w:rPr>
          <w:rFonts w:ascii="Arial" w:hAnsi="Arial" w:cs="Arial"/>
          <w:b/>
          <w:bCs/>
          <w:sz w:val="24"/>
          <w:szCs w:val="24"/>
        </w:rPr>
        <w:t>Higher Education?</w:t>
      </w:r>
    </w:p>
    <w:p w14:paraId="316B4DD1" w14:textId="18CAFC16"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There is no yearly quota for each higher education institution. In the second page of</w:t>
      </w:r>
      <w:r w:rsidR="0020712D">
        <w:rPr>
          <w:rFonts w:ascii="Arial" w:hAnsi="Arial" w:cs="Arial"/>
          <w:b/>
          <w:bCs/>
          <w:sz w:val="24"/>
          <w:szCs w:val="24"/>
        </w:rPr>
        <w:t xml:space="preserv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Protocol, signatory institutions define the departments, duration and</w:t>
      </w:r>
      <w:r w:rsidR="0020712D">
        <w:rPr>
          <w:rFonts w:ascii="Arial" w:hAnsi="Arial" w:cs="Arial"/>
          <w:b/>
          <w:bCs/>
          <w:sz w:val="24"/>
          <w:szCs w:val="24"/>
        </w:rPr>
        <w:t xml:space="preserve"> </w:t>
      </w:r>
      <w:r w:rsidRPr="007E1E86">
        <w:rPr>
          <w:rFonts w:ascii="Arial" w:hAnsi="Arial" w:cs="Arial"/>
          <w:sz w:val="24"/>
          <w:szCs w:val="24"/>
        </w:rPr>
        <w:t>number of students/staff to be exchanged. A copy of these protocols is sent to the Council of</w:t>
      </w:r>
      <w:r w:rsidR="0020712D">
        <w:rPr>
          <w:rFonts w:ascii="Arial" w:hAnsi="Arial" w:cs="Arial"/>
          <w:b/>
          <w:bCs/>
          <w:sz w:val="24"/>
          <w:szCs w:val="24"/>
        </w:rPr>
        <w:t xml:space="preserve"> </w:t>
      </w:r>
      <w:r w:rsidRPr="007E1E86">
        <w:rPr>
          <w:rFonts w:ascii="Arial" w:hAnsi="Arial" w:cs="Arial"/>
          <w:sz w:val="24"/>
          <w:szCs w:val="24"/>
        </w:rPr>
        <w:t xml:space="preserve">Higher Education and the Executive Board of the Council assess the </w:t>
      </w:r>
      <w:r w:rsidRPr="007E1E86">
        <w:rPr>
          <w:rFonts w:ascii="Arial" w:hAnsi="Arial" w:cs="Arial"/>
          <w:sz w:val="24"/>
          <w:szCs w:val="24"/>
        </w:rPr>
        <w:lastRenderedPageBreak/>
        <w:t>demands of institutions</w:t>
      </w:r>
      <w:r w:rsidR="0020712D">
        <w:rPr>
          <w:rFonts w:ascii="Arial" w:hAnsi="Arial" w:cs="Arial"/>
          <w:sz w:val="24"/>
          <w:szCs w:val="24"/>
        </w:rPr>
        <w:t xml:space="preserve"> </w:t>
      </w:r>
      <w:r w:rsidRPr="007E1E86">
        <w:rPr>
          <w:rFonts w:ascii="Arial" w:hAnsi="Arial" w:cs="Arial"/>
          <w:sz w:val="24"/>
          <w:szCs w:val="24"/>
        </w:rPr>
        <w:t>and may revise these demands in order to execute the</w:t>
      </w:r>
      <w:r w:rsidR="0020712D">
        <w:rPr>
          <w:rFonts w:ascii="Arial" w:hAnsi="Arial" w:cs="Arial"/>
          <w:sz w:val="24"/>
          <w:szCs w:val="24"/>
        </w:rPr>
        <w:t xml:space="preserve"> </w:t>
      </w:r>
      <w:r w:rsidRPr="007E1E86">
        <w:rPr>
          <w:rFonts w:ascii="Arial" w:hAnsi="Arial" w:cs="Arial"/>
          <w:sz w:val="24"/>
          <w:szCs w:val="24"/>
        </w:rPr>
        <w:t>programme and use the financial</w:t>
      </w:r>
      <w:r w:rsidR="0020712D">
        <w:rPr>
          <w:rFonts w:ascii="Arial" w:hAnsi="Arial" w:cs="Arial"/>
          <w:sz w:val="24"/>
          <w:szCs w:val="24"/>
        </w:rPr>
        <w:t xml:space="preserve"> </w:t>
      </w:r>
      <w:r w:rsidRPr="007E1E86">
        <w:rPr>
          <w:rFonts w:ascii="Arial" w:hAnsi="Arial" w:cs="Arial"/>
          <w:sz w:val="24"/>
          <w:szCs w:val="24"/>
        </w:rPr>
        <w:t>sources more effectively.</w:t>
      </w:r>
    </w:p>
    <w:p w14:paraId="0B22E824" w14:textId="7B6195DA" w:rsidR="007E1E86" w:rsidRPr="00D81B9E" w:rsidRDefault="007E1E86" w:rsidP="007E1E86">
      <w:pPr>
        <w:spacing w:line="360" w:lineRule="auto"/>
        <w:rPr>
          <w:rFonts w:ascii="Arial" w:hAnsi="Arial" w:cs="Arial"/>
          <w:b/>
          <w:bCs/>
          <w:sz w:val="24"/>
          <w:szCs w:val="24"/>
        </w:rPr>
      </w:pPr>
      <w:r w:rsidRPr="00D81B9E">
        <w:rPr>
          <w:rFonts w:ascii="Arial" w:hAnsi="Arial" w:cs="Arial"/>
          <w:b/>
          <w:bCs/>
          <w:sz w:val="24"/>
          <w:szCs w:val="24"/>
        </w:rPr>
        <w:t>28) Can MA/PHD students at thesis stage (after fulfilling the courses) benefit</w:t>
      </w:r>
      <w:r w:rsidR="00D81B9E">
        <w:rPr>
          <w:rFonts w:ascii="Arial" w:hAnsi="Arial" w:cs="Arial"/>
          <w:b/>
          <w:bCs/>
          <w:sz w:val="24"/>
          <w:szCs w:val="24"/>
        </w:rPr>
        <w:t xml:space="preserve"> </w:t>
      </w:r>
      <w:r w:rsidRPr="00D81B9E">
        <w:rPr>
          <w:rFonts w:ascii="Arial" w:hAnsi="Arial" w:cs="Arial"/>
          <w:b/>
          <w:bCs/>
          <w:sz w:val="24"/>
          <w:szCs w:val="24"/>
        </w:rPr>
        <w:t>from</w:t>
      </w:r>
      <w:r w:rsidR="00D81B9E">
        <w:rPr>
          <w:rFonts w:ascii="Arial" w:hAnsi="Arial" w:cs="Arial"/>
          <w:b/>
          <w:bCs/>
          <w:sz w:val="24"/>
          <w:szCs w:val="24"/>
        </w:rPr>
        <w:t xml:space="preserve"> </w:t>
      </w:r>
      <w:proofErr w:type="spellStart"/>
      <w:r w:rsidRPr="00D81B9E">
        <w:rPr>
          <w:rFonts w:ascii="Arial" w:hAnsi="Arial" w:cs="Arial"/>
          <w:b/>
          <w:bCs/>
          <w:sz w:val="24"/>
          <w:szCs w:val="24"/>
        </w:rPr>
        <w:t>Mevlana</w:t>
      </w:r>
      <w:proofErr w:type="spellEnd"/>
      <w:r w:rsidRPr="00D81B9E">
        <w:rPr>
          <w:rFonts w:ascii="Arial" w:hAnsi="Arial" w:cs="Arial"/>
          <w:b/>
          <w:bCs/>
          <w:sz w:val="24"/>
          <w:szCs w:val="24"/>
        </w:rPr>
        <w:t xml:space="preserve"> Exchange Programme? Do they need to apply any work plan at</w:t>
      </w:r>
      <w:r w:rsidR="00D81B9E">
        <w:rPr>
          <w:rFonts w:ascii="Arial" w:hAnsi="Arial" w:cs="Arial"/>
          <w:b/>
          <w:bCs/>
          <w:sz w:val="24"/>
          <w:szCs w:val="24"/>
        </w:rPr>
        <w:t xml:space="preserve"> </w:t>
      </w:r>
      <w:r w:rsidRPr="00D81B9E">
        <w:rPr>
          <w:rFonts w:ascii="Arial" w:hAnsi="Arial" w:cs="Arial"/>
          <w:b/>
          <w:bCs/>
          <w:sz w:val="24"/>
          <w:szCs w:val="24"/>
        </w:rPr>
        <w:t>host institutions</w:t>
      </w:r>
      <w:r w:rsidR="00D81B9E">
        <w:rPr>
          <w:rFonts w:ascii="Arial" w:hAnsi="Arial" w:cs="Arial"/>
          <w:b/>
          <w:bCs/>
          <w:sz w:val="24"/>
          <w:szCs w:val="24"/>
        </w:rPr>
        <w:t xml:space="preserve"> </w:t>
      </w:r>
      <w:r w:rsidRPr="00D81B9E">
        <w:rPr>
          <w:rFonts w:ascii="Arial" w:hAnsi="Arial" w:cs="Arial"/>
          <w:b/>
          <w:bCs/>
          <w:sz w:val="24"/>
          <w:szCs w:val="24"/>
        </w:rPr>
        <w:t>or what kind of plan should they use?</w:t>
      </w:r>
    </w:p>
    <w:p w14:paraId="17369D9B" w14:textId="1809F668"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MA and PhD students at thesis stage (after fulfilling the courses) may benefit from</w:t>
      </w:r>
      <w:r w:rsidR="00D81B9E">
        <w:rPr>
          <w:rFonts w:ascii="Arial" w:hAnsi="Arial" w:cs="Arial"/>
          <w:sz w:val="24"/>
          <w:szCs w:val="24"/>
        </w:rPr>
        <w:t xml:space="preserv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if they have the requirements in the regulation. Whether the</w:t>
      </w:r>
      <w:r w:rsidR="00D81B9E">
        <w:rPr>
          <w:rFonts w:ascii="Arial" w:hAnsi="Arial" w:cs="Arial"/>
          <w:sz w:val="24"/>
          <w:szCs w:val="24"/>
        </w:rPr>
        <w:t xml:space="preserve"> </w:t>
      </w:r>
      <w:r w:rsidRPr="007E1E86">
        <w:rPr>
          <w:rFonts w:ascii="Arial" w:hAnsi="Arial" w:cs="Arial"/>
          <w:sz w:val="24"/>
          <w:szCs w:val="24"/>
        </w:rPr>
        <w:t>student should take a course or not and have thesis research should be decided by</w:t>
      </w:r>
      <w:r w:rsidR="00D81B9E">
        <w:rPr>
          <w:rFonts w:ascii="Arial" w:hAnsi="Arial" w:cs="Arial"/>
          <w:sz w:val="24"/>
          <w:szCs w:val="24"/>
        </w:rPr>
        <w:t xml:space="preserve"> </w:t>
      </w:r>
      <w:r w:rsidRPr="007E1E86">
        <w:rPr>
          <w:rFonts w:ascii="Arial" w:hAnsi="Arial" w:cs="Arial"/>
          <w:sz w:val="24"/>
          <w:szCs w:val="24"/>
        </w:rPr>
        <w:t>department heads and coordinators. The Council of Higher Education leaves this decision to</w:t>
      </w:r>
      <w:r w:rsidR="00D81B9E">
        <w:rPr>
          <w:rFonts w:ascii="Arial" w:hAnsi="Arial" w:cs="Arial"/>
          <w:sz w:val="24"/>
          <w:szCs w:val="24"/>
        </w:rPr>
        <w:t xml:space="preserve"> </w:t>
      </w:r>
      <w:r w:rsidRPr="007E1E86">
        <w:rPr>
          <w:rFonts w:ascii="Arial" w:hAnsi="Arial" w:cs="Arial"/>
          <w:sz w:val="24"/>
          <w:szCs w:val="24"/>
        </w:rPr>
        <w:t>the departments. However, the student should have measurable educational activities</w:t>
      </w:r>
      <w:r w:rsidR="00D81B9E">
        <w:rPr>
          <w:rFonts w:ascii="Arial" w:hAnsi="Arial" w:cs="Arial"/>
          <w:sz w:val="24"/>
          <w:szCs w:val="24"/>
        </w:rPr>
        <w:t xml:space="preserve"> </w:t>
      </w:r>
      <w:r w:rsidRPr="007E1E86">
        <w:rPr>
          <w:rFonts w:ascii="Arial" w:hAnsi="Arial" w:cs="Arial"/>
          <w:sz w:val="24"/>
          <w:szCs w:val="24"/>
        </w:rPr>
        <w:t>during his/her study. This is needed in order to check the quality of exchange</w:t>
      </w:r>
      <w:r w:rsidR="00D81B9E">
        <w:rPr>
          <w:rFonts w:ascii="Arial" w:hAnsi="Arial" w:cs="Arial"/>
          <w:sz w:val="24"/>
          <w:szCs w:val="24"/>
        </w:rPr>
        <w:t xml:space="preserve"> </w:t>
      </w:r>
      <w:r w:rsidRPr="007E1E86">
        <w:rPr>
          <w:rFonts w:ascii="Arial" w:hAnsi="Arial" w:cs="Arial"/>
          <w:sz w:val="24"/>
          <w:szCs w:val="24"/>
        </w:rPr>
        <w:t>(whether the</w:t>
      </w:r>
      <w:r w:rsidR="00D81B9E">
        <w:rPr>
          <w:rFonts w:ascii="Arial" w:hAnsi="Arial" w:cs="Arial"/>
          <w:sz w:val="24"/>
          <w:szCs w:val="24"/>
        </w:rPr>
        <w:t xml:space="preserve"> </w:t>
      </w:r>
      <w:r w:rsidRPr="007E1E86">
        <w:rPr>
          <w:rFonts w:ascii="Arial" w:hAnsi="Arial" w:cs="Arial"/>
          <w:sz w:val="24"/>
          <w:szCs w:val="24"/>
        </w:rPr>
        <w:t>student fully participated in the activities or not), the payment and for the student not to</w:t>
      </w:r>
      <w:r w:rsidR="00D81B9E">
        <w:rPr>
          <w:rFonts w:ascii="Arial" w:hAnsi="Arial" w:cs="Arial"/>
          <w:sz w:val="24"/>
          <w:szCs w:val="24"/>
        </w:rPr>
        <w:t xml:space="preserve"> </w:t>
      </w:r>
      <w:r w:rsidRPr="007E1E86">
        <w:rPr>
          <w:rFonts w:ascii="Arial" w:hAnsi="Arial" w:cs="Arial"/>
          <w:sz w:val="24"/>
          <w:szCs w:val="24"/>
        </w:rPr>
        <w:t>repeat any semesters.</w:t>
      </w:r>
    </w:p>
    <w:p w14:paraId="7F3EC844" w14:textId="77777777" w:rsidR="00D81B9E" w:rsidRDefault="007E1E86" w:rsidP="007E1E86">
      <w:pPr>
        <w:spacing w:line="360" w:lineRule="auto"/>
        <w:rPr>
          <w:rFonts w:ascii="Arial" w:hAnsi="Arial" w:cs="Arial"/>
          <w:b/>
          <w:bCs/>
          <w:sz w:val="24"/>
          <w:szCs w:val="24"/>
        </w:rPr>
      </w:pPr>
      <w:r w:rsidRPr="00D81B9E">
        <w:rPr>
          <w:rFonts w:ascii="Arial" w:hAnsi="Arial" w:cs="Arial"/>
          <w:b/>
          <w:bCs/>
          <w:sz w:val="24"/>
          <w:szCs w:val="24"/>
        </w:rPr>
        <w:t>29) What are the regulations for incoming and outgoing students/academic staff in</w:t>
      </w:r>
      <w:r w:rsidR="00D81B9E">
        <w:rPr>
          <w:rFonts w:ascii="Arial" w:hAnsi="Arial" w:cs="Arial"/>
          <w:b/>
          <w:bCs/>
          <w:sz w:val="24"/>
          <w:szCs w:val="24"/>
        </w:rPr>
        <w:t xml:space="preserve"> </w:t>
      </w:r>
      <w:r w:rsidRPr="00D81B9E">
        <w:rPr>
          <w:rFonts w:ascii="Arial" w:hAnsi="Arial" w:cs="Arial"/>
          <w:b/>
          <w:bCs/>
          <w:sz w:val="24"/>
          <w:szCs w:val="24"/>
        </w:rPr>
        <w:t>terms of health insurance?</w:t>
      </w:r>
    </w:p>
    <w:p w14:paraId="3D9D3233" w14:textId="2C16BC33" w:rsidR="00D81B9E" w:rsidRPr="00D81B9E" w:rsidRDefault="007E1E86" w:rsidP="007E1E86">
      <w:pPr>
        <w:spacing w:line="360" w:lineRule="auto"/>
        <w:rPr>
          <w:rFonts w:ascii="Arial" w:hAnsi="Arial" w:cs="Arial"/>
          <w:b/>
          <w:bCs/>
          <w:sz w:val="24"/>
          <w:szCs w:val="24"/>
        </w:rPr>
      </w:pPr>
      <w:r w:rsidRPr="007E1E86">
        <w:rPr>
          <w:rFonts w:ascii="Arial" w:hAnsi="Arial" w:cs="Arial"/>
          <w:sz w:val="24"/>
          <w:szCs w:val="24"/>
        </w:rPr>
        <w:t>Until 29/05/2013, health insurance procedures of incoming students to Turkey were</w:t>
      </w:r>
      <w:r w:rsidR="00D81B9E">
        <w:rPr>
          <w:rFonts w:ascii="Arial" w:hAnsi="Arial" w:cs="Arial"/>
          <w:sz w:val="24"/>
          <w:szCs w:val="24"/>
        </w:rPr>
        <w:t xml:space="preserve"> </w:t>
      </w:r>
      <w:r w:rsidRPr="007E1E86">
        <w:rPr>
          <w:rFonts w:ascii="Arial" w:hAnsi="Arial" w:cs="Arial"/>
          <w:sz w:val="24"/>
          <w:szCs w:val="24"/>
        </w:rPr>
        <w:t>yearly applied by the higher education institutions in which they studied until their</w:t>
      </w:r>
      <w:r w:rsidR="00D81B9E">
        <w:rPr>
          <w:rFonts w:ascii="Arial" w:hAnsi="Arial" w:cs="Arial"/>
          <w:sz w:val="24"/>
          <w:szCs w:val="24"/>
        </w:rPr>
        <w:t xml:space="preserve"> </w:t>
      </w:r>
      <w:r w:rsidRPr="007E1E86">
        <w:rPr>
          <w:rFonts w:ascii="Arial" w:hAnsi="Arial" w:cs="Arial"/>
          <w:sz w:val="24"/>
          <w:szCs w:val="24"/>
        </w:rPr>
        <w:t>graduation. With the regulation numbered 6486, health insurance procedures have</w:t>
      </w:r>
      <w:r w:rsidR="00D81B9E">
        <w:rPr>
          <w:rFonts w:ascii="Arial" w:hAnsi="Arial" w:cs="Arial"/>
          <w:sz w:val="24"/>
          <w:szCs w:val="24"/>
        </w:rPr>
        <w:t xml:space="preserve"> </w:t>
      </w:r>
      <w:r w:rsidRPr="007E1E86">
        <w:rPr>
          <w:rFonts w:ascii="Arial" w:hAnsi="Arial" w:cs="Arial"/>
          <w:sz w:val="24"/>
          <w:szCs w:val="24"/>
        </w:rPr>
        <w:t>become</w:t>
      </w:r>
      <w:r w:rsidR="00D81B9E">
        <w:rPr>
          <w:rFonts w:ascii="Arial" w:hAnsi="Arial" w:cs="Arial"/>
          <w:sz w:val="24"/>
          <w:szCs w:val="24"/>
        </w:rPr>
        <w:t xml:space="preserve"> </w:t>
      </w:r>
      <w:r w:rsidRPr="007E1E86">
        <w:rPr>
          <w:rFonts w:ascii="Arial" w:hAnsi="Arial" w:cs="Arial"/>
          <w:sz w:val="24"/>
          <w:szCs w:val="24"/>
        </w:rPr>
        <w:t>optional. If the students demand health insurance, they have to apply to Provincial</w:t>
      </w:r>
      <w:r w:rsidR="00D81B9E">
        <w:rPr>
          <w:rFonts w:ascii="Arial" w:hAnsi="Arial" w:cs="Arial"/>
          <w:sz w:val="24"/>
          <w:szCs w:val="24"/>
        </w:rPr>
        <w:t xml:space="preserve"> </w:t>
      </w:r>
      <w:r w:rsidRPr="007E1E86">
        <w:rPr>
          <w:rFonts w:ascii="Arial" w:hAnsi="Arial" w:cs="Arial"/>
          <w:sz w:val="24"/>
          <w:szCs w:val="24"/>
        </w:rPr>
        <w:t>Directorate of Social Insurance Institution (SGK) in the city of their university within</w:t>
      </w:r>
      <w:r w:rsidR="00D81B9E">
        <w:rPr>
          <w:rFonts w:ascii="Arial" w:hAnsi="Arial" w:cs="Arial"/>
          <w:sz w:val="24"/>
          <w:szCs w:val="24"/>
        </w:rPr>
        <w:t xml:space="preserve"> </w:t>
      </w:r>
      <w:r w:rsidRPr="007E1E86">
        <w:rPr>
          <w:rFonts w:ascii="Arial" w:hAnsi="Arial" w:cs="Arial"/>
          <w:sz w:val="24"/>
          <w:szCs w:val="24"/>
        </w:rPr>
        <w:t>the first</w:t>
      </w:r>
      <w:r w:rsidR="00D81B9E">
        <w:rPr>
          <w:rFonts w:ascii="Arial" w:hAnsi="Arial" w:cs="Arial"/>
          <w:sz w:val="24"/>
          <w:szCs w:val="24"/>
        </w:rPr>
        <w:t xml:space="preserve"> </w:t>
      </w:r>
      <w:r w:rsidRPr="007E1E86">
        <w:rPr>
          <w:rFonts w:ascii="Arial" w:hAnsi="Arial" w:cs="Arial"/>
          <w:sz w:val="24"/>
          <w:szCs w:val="24"/>
        </w:rPr>
        <w:t>three months of their stay in Turkey. The insurance is yearly applied and 480 TL is to be paid</w:t>
      </w:r>
      <w:r w:rsidR="00D81B9E">
        <w:rPr>
          <w:rFonts w:ascii="Arial" w:hAnsi="Arial" w:cs="Arial"/>
          <w:sz w:val="24"/>
          <w:szCs w:val="24"/>
        </w:rPr>
        <w:t xml:space="preserve"> </w:t>
      </w:r>
      <w:r w:rsidRPr="007E1E86">
        <w:rPr>
          <w:rFonts w:ascii="Arial" w:hAnsi="Arial" w:cs="Arial"/>
          <w:sz w:val="24"/>
          <w:szCs w:val="24"/>
        </w:rPr>
        <w:t>during application.</w:t>
      </w:r>
    </w:p>
    <w:p w14:paraId="0F1ABA72" w14:textId="329C9F6F" w:rsidR="00D81B9E" w:rsidRDefault="00D81B9E" w:rsidP="007E1E86">
      <w:pPr>
        <w:spacing w:line="360" w:lineRule="auto"/>
        <w:rPr>
          <w:rFonts w:ascii="Arial" w:hAnsi="Arial" w:cs="Arial"/>
          <w:sz w:val="24"/>
          <w:szCs w:val="24"/>
        </w:rPr>
      </w:pPr>
      <w:r>
        <w:rPr>
          <w:rFonts w:ascii="Arial" w:hAnsi="Arial" w:cs="Arial"/>
          <w:sz w:val="24"/>
          <w:szCs w:val="24"/>
        </w:rPr>
        <w:t>F</w:t>
      </w:r>
      <w:r w:rsidR="007E1E86" w:rsidRPr="007E1E86">
        <w:rPr>
          <w:rFonts w:ascii="Arial" w:hAnsi="Arial" w:cs="Arial"/>
          <w:sz w:val="24"/>
          <w:szCs w:val="24"/>
        </w:rPr>
        <w:t>or incoming academic staff, there are four ways to have a health insurance. Firstly,</w:t>
      </w:r>
      <w:r>
        <w:rPr>
          <w:rFonts w:ascii="Arial" w:hAnsi="Arial" w:cs="Arial"/>
          <w:sz w:val="24"/>
          <w:szCs w:val="24"/>
        </w:rPr>
        <w:t xml:space="preserve"> </w:t>
      </w:r>
      <w:r w:rsidR="007E1E86" w:rsidRPr="007E1E86">
        <w:rPr>
          <w:rFonts w:ascii="Arial" w:hAnsi="Arial" w:cs="Arial"/>
          <w:sz w:val="24"/>
          <w:szCs w:val="24"/>
        </w:rPr>
        <w:t>they can make insurance in a private company in their countries before coming to</w:t>
      </w:r>
      <w:r>
        <w:rPr>
          <w:rFonts w:ascii="Arial" w:hAnsi="Arial" w:cs="Arial"/>
          <w:sz w:val="24"/>
          <w:szCs w:val="24"/>
        </w:rPr>
        <w:t xml:space="preserve"> </w:t>
      </w:r>
      <w:r w:rsidR="007E1E86" w:rsidRPr="007E1E86">
        <w:rPr>
          <w:rFonts w:ascii="Arial" w:hAnsi="Arial" w:cs="Arial"/>
          <w:sz w:val="24"/>
          <w:szCs w:val="24"/>
        </w:rPr>
        <w:t>Turkey.</w:t>
      </w:r>
      <w:r>
        <w:rPr>
          <w:rFonts w:ascii="Arial" w:hAnsi="Arial" w:cs="Arial"/>
          <w:sz w:val="24"/>
          <w:szCs w:val="24"/>
        </w:rPr>
        <w:t xml:space="preserve"> </w:t>
      </w:r>
      <w:r w:rsidR="007E1E86" w:rsidRPr="007E1E86">
        <w:rPr>
          <w:rFonts w:ascii="Arial" w:hAnsi="Arial" w:cs="Arial"/>
          <w:sz w:val="24"/>
          <w:szCs w:val="24"/>
        </w:rPr>
        <w:t>Secondly, they can make general health insurance after paying the SGK (Social Insurance</w:t>
      </w:r>
      <w:r>
        <w:rPr>
          <w:rFonts w:ascii="Arial" w:hAnsi="Arial" w:cs="Arial"/>
          <w:sz w:val="24"/>
          <w:szCs w:val="24"/>
        </w:rPr>
        <w:t xml:space="preserve"> </w:t>
      </w:r>
      <w:r w:rsidR="007E1E86" w:rsidRPr="007E1E86">
        <w:rPr>
          <w:rFonts w:ascii="Arial" w:hAnsi="Arial" w:cs="Arial"/>
          <w:sz w:val="24"/>
          <w:szCs w:val="24"/>
        </w:rPr>
        <w:t>Institution) fee by the time they come to Turkey. Thirdly, they can pay health costs (if</w:t>
      </w:r>
      <w:r>
        <w:rPr>
          <w:rFonts w:ascii="Arial" w:hAnsi="Arial" w:cs="Arial"/>
          <w:sz w:val="24"/>
          <w:szCs w:val="24"/>
        </w:rPr>
        <w:t xml:space="preserve"> </w:t>
      </w:r>
      <w:r w:rsidR="007E1E86" w:rsidRPr="007E1E86">
        <w:rPr>
          <w:rFonts w:ascii="Arial" w:hAnsi="Arial" w:cs="Arial"/>
          <w:sz w:val="24"/>
          <w:szCs w:val="24"/>
        </w:rPr>
        <w:t>needed) in advance in Turkey and they can get it back after submitting the invoice to the</w:t>
      </w:r>
      <w:r>
        <w:rPr>
          <w:rFonts w:ascii="Arial" w:hAnsi="Arial" w:cs="Arial"/>
          <w:sz w:val="24"/>
          <w:szCs w:val="24"/>
        </w:rPr>
        <w:t xml:space="preserve"> </w:t>
      </w:r>
      <w:r w:rsidR="007E1E86" w:rsidRPr="007E1E86">
        <w:rPr>
          <w:rFonts w:ascii="Arial" w:hAnsi="Arial" w:cs="Arial"/>
          <w:sz w:val="24"/>
          <w:szCs w:val="24"/>
        </w:rPr>
        <w:t>concerning units in their country. Lastly, they can synchronously get their health expenditure</w:t>
      </w:r>
      <w:r>
        <w:rPr>
          <w:rFonts w:ascii="Arial" w:hAnsi="Arial" w:cs="Arial"/>
          <w:sz w:val="24"/>
          <w:szCs w:val="24"/>
        </w:rPr>
        <w:t xml:space="preserve"> </w:t>
      </w:r>
      <w:r w:rsidR="007E1E86" w:rsidRPr="007E1E86">
        <w:rPr>
          <w:rFonts w:ascii="Arial" w:hAnsi="Arial" w:cs="Arial"/>
          <w:sz w:val="24"/>
          <w:szCs w:val="24"/>
        </w:rPr>
        <w:t>according to the agreement of SGK with 22 countries all around the world.</w:t>
      </w:r>
    </w:p>
    <w:p w14:paraId="21A6185A" w14:textId="6186E562"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lastRenderedPageBreak/>
        <w:t>In cases of emergency, incoming students and staff can benefit from health services</w:t>
      </w:r>
      <w:r w:rsidR="00D81B9E">
        <w:rPr>
          <w:rFonts w:ascii="Arial" w:hAnsi="Arial" w:cs="Arial"/>
          <w:sz w:val="24"/>
          <w:szCs w:val="24"/>
        </w:rPr>
        <w:t xml:space="preserve"> </w:t>
      </w:r>
      <w:r w:rsidRPr="007E1E86">
        <w:rPr>
          <w:rFonts w:ascii="Arial" w:hAnsi="Arial" w:cs="Arial"/>
          <w:sz w:val="24"/>
          <w:szCs w:val="24"/>
        </w:rPr>
        <w:t>free of charge. If the incoming student/staff does not have any insurance, the host</w:t>
      </w:r>
      <w:r w:rsidR="00D81B9E">
        <w:rPr>
          <w:rFonts w:ascii="Arial" w:hAnsi="Arial" w:cs="Arial"/>
          <w:sz w:val="24"/>
          <w:szCs w:val="24"/>
        </w:rPr>
        <w:t xml:space="preserve"> </w:t>
      </w:r>
      <w:r w:rsidRPr="007E1E86">
        <w:rPr>
          <w:rFonts w:ascii="Arial" w:hAnsi="Arial" w:cs="Arial"/>
          <w:sz w:val="24"/>
          <w:szCs w:val="24"/>
        </w:rPr>
        <w:t xml:space="preserve">universities are not </w:t>
      </w:r>
      <w:proofErr w:type="spellStart"/>
      <w:r w:rsidRPr="007E1E86">
        <w:rPr>
          <w:rFonts w:ascii="Arial" w:hAnsi="Arial" w:cs="Arial"/>
          <w:sz w:val="24"/>
          <w:szCs w:val="24"/>
        </w:rPr>
        <w:t>fined</w:t>
      </w:r>
      <w:proofErr w:type="spellEnd"/>
      <w:r w:rsidRPr="007E1E86">
        <w:rPr>
          <w:rFonts w:ascii="Arial" w:hAnsi="Arial" w:cs="Arial"/>
          <w:sz w:val="24"/>
          <w:szCs w:val="24"/>
        </w:rPr>
        <w:t xml:space="preserve"> any penalties according to the Regulation of Social Insurance and</w:t>
      </w:r>
      <w:r w:rsidR="00D81B9E">
        <w:rPr>
          <w:rFonts w:ascii="Arial" w:hAnsi="Arial" w:cs="Arial"/>
          <w:sz w:val="24"/>
          <w:szCs w:val="24"/>
        </w:rPr>
        <w:t xml:space="preserve"> </w:t>
      </w:r>
      <w:r w:rsidRPr="007E1E86">
        <w:rPr>
          <w:rFonts w:ascii="Arial" w:hAnsi="Arial" w:cs="Arial"/>
          <w:sz w:val="24"/>
          <w:szCs w:val="24"/>
        </w:rPr>
        <w:t>General Health Insurance numbered 5510. Families are excluded from insurance</w:t>
      </w:r>
      <w:r w:rsidR="00D81B9E">
        <w:rPr>
          <w:rFonts w:ascii="Arial" w:hAnsi="Arial" w:cs="Arial"/>
          <w:sz w:val="24"/>
          <w:szCs w:val="24"/>
        </w:rPr>
        <w:t xml:space="preserve"> </w:t>
      </w:r>
      <w:r w:rsidRPr="007E1E86">
        <w:rPr>
          <w:rFonts w:ascii="Arial" w:hAnsi="Arial" w:cs="Arial"/>
          <w:sz w:val="24"/>
          <w:szCs w:val="24"/>
        </w:rPr>
        <w:t>services.</w:t>
      </w:r>
    </w:p>
    <w:p w14:paraId="68C4E100" w14:textId="77777777" w:rsidR="00D81B9E" w:rsidRDefault="007E1E86" w:rsidP="007E1E86">
      <w:pPr>
        <w:spacing w:line="360" w:lineRule="auto"/>
        <w:rPr>
          <w:rFonts w:ascii="Arial" w:hAnsi="Arial" w:cs="Arial"/>
          <w:b/>
          <w:bCs/>
          <w:sz w:val="24"/>
          <w:szCs w:val="24"/>
        </w:rPr>
      </w:pPr>
      <w:r w:rsidRPr="00D81B9E">
        <w:rPr>
          <w:rFonts w:ascii="Arial" w:hAnsi="Arial" w:cs="Arial"/>
          <w:b/>
          <w:bCs/>
          <w:sz w:val="24"/>
          <w:szCs w:val="24"/>
        </w:rPr>
        <w:t>3</w:t>
      </w:r>
      <w:r w:rsidR="00D81B9E" w:rsidRPr="00D81B9E">
        <w:rPr>
          <w:rFonts w:ascii="Arial" w:hAnsi="Arial" w:cs="Arial"/>
          <w:b/>
          <w:bCs/>
          <w:sz w:val="24"/>
          <w:szCs w:val="24"/>
        </w:rPr>
        <w:t>0</w:t>
      </w:r>
      <w:r w:rsidRPr="00D81B9E">
        <w:rPr>
          <w:rFonts w:ascii="Arial" w:hAnsi="Arial" w:cs="Arial"/>
          <w:b/>
          <w:bCs/>
          <w:sz w:val="24"/>
          <w:szCs w:val="24"/>
        </w:rPr>
        <w:t>) Can I apply for the Programme in the second semester of academic year?</w:t>
      </w:r>
    </w:p>
    <w:p w14:paraId="0E6A8BF8" w14:textId="064E2E06"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The candidates can apply the Program only once a year. As the applications in fall and</w:t>
      </w:r>
      <w:r w:rsidR="00D81B9E">
        <w:rPr>
          <w:rFonts w:ascii="Arial" w:hAnsi="Arial" w:cs="Arial"/>
          <w:b/>
          <w:bCs/>
          <w:sz w:val="24"/>
          <w:szCs w:val="24"/>
        </w:rPr>
        <w:t xml:space="preserve"> </w:t>
      </w:r>
      <w:r w:rsidRPr="007E1E86">
        <w:rPr>
          <w:rFonts w:ascii="Arial" w:hAnsi="Arial" w:cs="Arial"/>
          <w:sz w:val="24"/>
          <w:szCs w:val="24"/>
        </w:rPr>
        <w:t>spring semesters of the academic year are accepted at the same time, there is no possibility</w:t>
      </w:r>
      <w:r w:rsidR="00D81B9E">
        <w:rPr>
          <w:rFonts w:ascii="Arial" w:hAnsi="Arial" w:cs="Arial"/>
          <w:sz w:val="24"/>
          <w:szCs w:val="24"/>
        </w:rPr>
        <w:t xml:space="preserve"> </w:t>
      </w:r>
      <w:r w:rsidRPr="007E1E86">
        <w:rPr>
          <w:rFonts w:ascii="Arial" w:hAnsi="Arial" w:cs="Arial"/>
          <w:sz w:val="24"/>
          <w:szCs w:val="24"/>
        </w:rPr>
        <w:t xml:space="preserve">to apply the programme in the second semester. </w:t>
      </w:r>
    </w:p>
    <w:p w14:paraId="3E775EF3" w14:textId="77777777" w:rsidR="00D81B9E" w:rsidRDefault="007E1E86" w:rsidP="007E1E86">
      <w:pPr>
        <w:spacing w:line="360" w:lineRule="auto"/>
        <w:rPr>
          <w:rFonts w:ascii="Arial" w:hAnsi="Arial" w:cs="Arial"/>
          <w:b/>
          <w:bCs/>
          <w:sz w:val="24"/>
          <w:szCs w:val="24"/>
        </w:rPr>
      </w:pPr>
      <w:r w:rsidRPr="00D81B9E">
        <w:rPr>
          <w:rFonts w:ascii="Arial" w:hAnsi="Arial" w:cs="Arial"/>
          <w:b/>
          <w:bCs/>
          <w:sz w:val="24"/>
          <w:szCs w:val="24"/>
        </w:rPr>
        <w:t>3</w:t>
      </w:r>
      <w:r w:rsidR="00D81B9E" w:rsidRPr="00D81B9E">
        <w:rPr>
          <w:rFonts w:ascii="Arial" w:hAnsi="Arial" w:cs="Arial"/>
          <w:b/>
          <w:bCs/>
          <w:sz w:val="24"/>
          <w:szCs w:val="24"/>
        </w:rPr>
        <w:t>1</w:t>
      </w:r>
      <w:r w:rsidRPr="00D81B9E">
        <w:rPr>
          <w:rFonts w:ascii="Arial" w:hAnsi="Arial" w:cs="Arial"/>
          <w:b/>
          <w:bCs/>
          <w:sz w:val="24"/>
          <w:szCs w:val="24"/>
        </w:rPr>
        <w:t>) Is there any kind of exemption from residence permit fee in Turkey?</w:t>
      </w:r>
    </w:p>
    <w:p w14:paraId="08192665" w14:textId="62357EDD" w:rsidR="007E1E86" w:rsidRPr="007E1E86" w:rsidRDefault="007E1E86" w:rsidP="007E1E86">
      <w:pPr>
        <w:spacing w:line="360" w:lineRule="auto"/>
        <w:rPr>
          <w:rFonts w:ascii="Arial" w:hAnsi="Arial" w:cs="Arial"/>
          <w:sz w:val="24"/>
          <w:szCs w:val="24"/>
        </w:rPr>
      </w:pPr>
      <w:r w:rsidRPr="007E1E86">
        <w:rPr>
          <w:rFonts w:ascii="Arial" w:hAnsi="Arial" w:cs="Arial"/>
          <w:sz w:val="24"/>
          <w:szCs w:val="24"/>
        </w:rPr>
        <w:t>If the students, who come to Turkey after obtaining student visa from their countries,</w:t>
      </w:r>
      <w:r w:rsidR="00D81B9E">
        <w:rPr>
          <w:rFonts w:ascii="Arial" w:hAnsi="Arial" w:cs="Arial"/>
          <w:b/>
          <w:bCs/>
          <w:sz w:val="24"/>
          <w:szCs w:val="24"/>
        </w:rPr>
        <w:t xml:space="preserve"> </w:t>
      </w:r>
      <w:r w:rsidRPr="007E1E86">
        <w:rPr>
          <w:rFonts w:ascii="Arial" w:hAnsi="Arial" w:cs="Arial"/>
          <w:sz w:val="24"/>
          <w:szCs w:val="24"/>
        </w:rPr>
        <w:t xml:space="preserve">submit a document indicating that they are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students (signed by</w:t>
      </w:r>
      <w:r w:rsidR="00D81B9E">
        <w:rPr>
          <w:rFonts w:ascii="Arial" w:hAnsi="Arial" w:cs="Arial"/>
          <w:sz w:val="24"/>
          <w:szCs w:val="24"/>
        </w:rPr>
        <w:t xml:space="preserve"> </w:t>
      </w:r>
      <w:proofErr w:type="spellStart"/>
      <w:r w:rsidRPr="007E1E86">
        <w:rPr>
          <w:rFonts w:ascii="Arial" w:hAnsi="Arial" w:cs="Arial"/>
          <w:sz w:val="24"/>
          <w:szCs w:val="24"/>
        </w:rPr>
        <w:t>Mevlana</w:t>
      </w:r>
      <w:proofErr w:type="spellEnd"/>
      <w:r w:rsidR="00D81B9E">
        <w:rPr>
          <w:rFonts w:ascii="Arial" w:hAnsi="Arial" w:cs="Arial"/>
          <w:b/>
          <w:bCs/>
          <w:sz w:val="24"/>
          <w:szCs w:val="24"/>
        </w:rPr>
        <w:t xml:space="preserve"> </w:t>
      </w:r>
      <w:r w:rsidRPr="007E1E86">
        <w:rPr>
          <w:rFonts w:ascii="Arial" w:hAnsi="Arial" w:cs="Arial"/>
          <w:sz w:val="24"/>
          <w:szCs w:val="24"/>
        </w:rPr>
        <w:t>Institutional Coordinators), and show the starting and ending dates of mobility with the</w:t>
      </w:r>
      <w:r w:rsidR="00D81B9E">
        <w:rPr>
          <w:rFonts w:ascii="Arial" w:hAnsi="Arial" w:cs="Arial"/>
          <w:sz w:val="24"/>
          <w:szCs w:val="24"/>
        </w:rPr>
        <w:t xml:space="preserve"> </w:t>
      </w:r>
      <w:r w:rsidRPr="007E1E86">
        <w:rPr>
          <w:rFonts w:ascii="Arial" w:hAnsi="Arial" w:cs="Arial"/>
          <w:sz w:val="24"/>
          <w:szCs w:val="24"/>
        </w:rPr>
        <w:t>university they will study in, a free-of-charge residence permit is given on condition that they</w:t>
      </w:r>
      <w:r w:rsidR="00D81B9E">
        <w:rPr>
          <w:rFonts w:ascii="Arial" w:hAnsi="Arial" w:cs="Arial"/>
          <w:sz w:val="24"/>
          <w:szCs w:val="24"/>
        </w:rPr>
        <w:t xml:space="preserve"> </w:t>
      </w:r>
      <w:r w:rsidRPr="007E1E86">
        <w:rPr>
          <w:rFonts w:ascii="Arial" w:hAnsi="Arial" w:cs="Arial"/>
          <w:sz w:val="24"/>
          <w:szCs w:val="24"/>
        </w:rPr>
        <w:t>apply within the first month of their entrance into Turkey.</w:t>
      </w:r>
    </w:p>
    <w:p w14:paraId="5C476AA2" w14:textId="77777777" w:rsidR="00D81B9E" w:rsidRDefault="007E1E86" w:rsidP="007E1E86">
      <w:pPr>
        <w:spacing w:line="360" w:lineRule="auto"/>
        <w:rPr>
          <w:rFonts w:ascii="Arial" w:hAnsi="Arial" w:cs="Arial"/>
          <w:b/>
          <w:bCs/>
          <w:sz w:val="24"/>
          <w:szCs w:val="24"/>
        </w:rPr>
      </w:pPr>
      <w:r w:rsidRPr="00D81B9E">
        <w:rPr>
          <w:rFonts w:ascii="Arial" w:hAnsi="Arial" w:cs="Arial"/>
          <w:b/>
          <w:bCs/>
          <w:sz w:val="24"/>
          <w:szCs w:val="24"/>
        </w:rPr>
        <w:t>3</w:t>
      </w:r>
      <w:r w:rsidR="00D81B9E" w:rsidRPr="00D81B9E">
        <w:rPr>
          <w:rFonts w:ascii="Arial" w:hAnsi="Arial" w:cs="Arial"/>
          <w:b/>
          <w:bCs/>
          <w:sz w:val="24"/>
          <w:szCs w:val="24"/>
        </w:rPr>
        <w:t>2</w:t>
      </w:r>
      <w:r w:rsidRPr="00D81B9E">
        <w:rPr>
          <w:rFonts w:ascii="Arial" w:hAnsi="Arial" w:cs="Arial"/>
          <w:b/>
          <w:bCs/>
          <w:sz w:val="24"/>
          <w:szCs w:val="24"/>
        </w:rPr>
        <w:t>) How can I get more information about the programme?</w:t>
      </w:r>
    </w:p>
    <w:p w14:paraId="6C630D13" w14:textId="60002FE5" w:rsidR="002D3CD8" w:rsidRPr="007E1E86" w:rsidRDefault="007E1E86" w:rsidP="007E1E86">
      <w:pPr>
        <w:spacing w:line="360" w:lineRule="auto"/>
        <w:rPr>
          <w:rFonts w:ascii="Arial" w:hAnsi="Arial" w:cs="Arial"/>
          <w:sz w:val="24"/>
          <w:szCs w:val="24"/>
        </w:rPr>
      </w:pPr>
      <w:r w:rsidRPr="007E1E86">
        <w:rPr>
          <w:rFonts w:ascii="Arial" w:hAnsi="Arial" w:cs="Arial"/>
          <w:sz w:val="24"/>
          <w:szCs w:val="24"/>
        </w:rPr>
        <w:t xml:space="preserve">From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Coordination offices of your institution,</w:t>
      </w:r>
      <w:r w:rsidR="00D81B9E">
        <w:rPr>
          <w:rFonts w:ascii="Arial" w:hAnsi="Arial" w:cs="Arial"/>
          <w:b/>
          <w:bCs/>
          <w:sz w:val="24"/>
          <w:szCs w:val="24"/>
        </w:rPr>
        <w:t xml:space="preserve"> </w:t>
      </w:r>
      <w:r w:rsidRPr="007E1E86">
        <w:rPr>
          <w:rFonts w:ascii="Arial" w:hAnsi="Arial" w:cs="Arial"/>
          <w:sz w:val="24"/>
          <w:szCs w:val="24"/>
        </w:rPr>
        <w:t xml:space="preserve">From </w:t>
      </w:r>
      <w:hyperlink r:id="rId7" w:history="1">
        <w:r w:rsidR="00D81B9E" w:rsidRPr="00B81FB9">
          <w:rPr>
            <w:rStyle w:val="Kpr"/>
            <w:rFonts w:ascii="Arial" w:hAnsi="Arial" w:cs="Arial"/>
            <w:sz w:val="24"/>
            <w:szCs w:val="24"/>
          </w:rPr>
          <w:t>https://mevlana.yok.gov.tr/</w:t>
        </w:r>
      </w:hyperlink>
      <w:r w:rsidR="00D81B9E">
        <w:rPr>
          <w:rFonts w:ascii="Arial" w:hAnsi="Arial" w:cs="Arial"/>
          <w:sz w:val="24"/>
          <w:szCs w:val="24"/>
        </w:rPr>
        <w:t xml:space="preserve"> </w:t>
      </w:r>
      <w:r w:rsidRPr="007E1E86">
        <w:rPr>
          <w:rFonts w:ascii="Arial" w:hAnsi="Arial" w:cs="Arial"/>
          <w:sz w:val="24"/>
          <w:szCs w:val="24"/>
        </w:rPr>
        <w:t>web page,</w:t>
      </w:r>
      <w:r w:rsidR="00D81B9E">
        <w:rPr>
          <w:rFonts w:ascii="Arial" w:hAnsi="Arial" w:cs="Arial"/>
          <w:sz w:val="24"/>
          <w:szCs w:val="24"/>
        </w:rPr>
        <w:t xml:space="preserve"> </w:t>
      </w:r>
      <w:r w:rsidRPr="007E1E86">
        <w:rPr>
          <w:rFonts w:ascii="Arial" w:hAnsi="Arial" w:cs="Arial"/>
          <w:sz w:val="24"/>
          <w:szCs w:val="24"/>
        </w:rPr>
        <w:t>Or you can get information and necessary documents from The Council of Higher</w:t>
      </w:r>
      <w:r w:rsidR="00D81B9E">
        <w:rPr>
          <w:rFonts w:ascii="Arial" w:hAnsi="Arial" w:cs="Arial"/>
          <w:sz w:val="24"/>
          <w:szCs w:val="24"/>
        </w:rPr>
        <w:t xml:space="preserve"> </w:t>
      </w:r>
      <w:r w:rsidRPr="007E1E86">
        <w:rPr>
          <w:rFonts w:ascii="Arial" w:hAnsi="Arial" w:cs="Arial"/>
          <w:sz w:val="24"/>
          <w:szCs w:val="24"/>
        </w:rPr>
        <w:t xml:space="preserve">Education and </w:t>
      </w:r>
      <w:proofErr w:type="spellStart"/>
      <w:r w:rsidRPr="007E1E86">
        <w:rPr>
          <w:rFonts w:ascii="Arial" w:hAnsi="Arial" w:cs="Arial"/>
          <w:sz w:val="24"/>
          <w:szCs w:val="24"/>
        </w:rPr>
        <w:t>Mevlana</w:t>
      </w:r>
      <w:proofErr w:type="spellEnd"/>
      <w:r w:rsidRPr="007E1E86">
        <w:rPr>
          <w:rFonts w:ascii="Arial" w:hAnsi="Arial" w:cs="Arial"/>
          <w:sz w:val="24"/>
          <w:szCs w:val="24"/>
        </w:rPr>
        <w:t xml:space="preserve"> Exchange Programme </w:t>
      </w:r>
      <w:proofErr w:type="spellStart"/>
      <w:r w:rsidRPr="007E1E86">
        <w:rPr>
          <w:rFonts w:ascii="Arial" w:hAnsi="Arial" w:cs="Arial"/>
          <w:sz w:val="24"/>
          <w:szCs w:val="24"/>
        </w:rPr>
        <w:t>Coordinatorship</w:t>
      </w:r>
      <w:proofErr w:type="spellEnd"/>
      <w:r w:rsidRPr="007E1E86">
        <w:rPr>
          <w:rFonts w:ascii="Arial" w:hAnsi="Arial" w:cs="Arial"/>
          <w:sz w:val="24"/>
          <w:szCs w:val="24"/>
        </w:rPr>
        <w:t>.</w:t>
      </w:r>
      <w:bookmarkStart w:id="0" w:name="_GoBack"/>
      <w:bookmarkEnd w:id="0"/>
    </w:p>
    <w:sectPr w:rsidR="002D3CD8" w:rsidRPr="007E1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4068"/>
    <w:multiLevelType w:val="hybridMultilevel"/>
    <w:tmpl w:val="53B25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7514FD"/>
    <w:multiLevelType w:val="hybridMultilevel"/>
    <w:tmpl w:val="AB0C7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C5121B"/>
    <w:multiLevelType w:val="hybridMultilevel"/>
    <w:tmpl w:val="3C32C2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05"/>
    <w:rsid w:val="00042CDF"/>
    <w:rsid w:val="00114330"/>
    <w:rsid w:val="00190A4C"/>
    <w:rsid w:val="0020712D"/>
    <w:rsid w:val="0023241C"/>
    <w:rsid w:val="004633D9"/>
    <w:rsid w:val="004D6BF7"/>
    <w:rsid w:val="007E1E86"/>
    <w:rsid w:val="008D4230"/>
    <w:rsid w:val="008F23D6"/>
    <w:rsid w:val="00AC41B9"/>
    <w:rsid w:val="00AC45BB"/>
    <w:rsid w:val="00B12109"/>
    <w:rsid w:val="00C3560B"/>
    <w:rsid w:val="00C74628"/>
    <w:rsid w:val="00D00546"/>
    <w:rsid w:val="00D4765D"/>
    <w:rsid w:val="00D81B9E"/>
    <w:rsid w:val="00DB6660"/>
    <w:rsid w:val="00F00E37"/>
    <w:rsid w:val="00F72CC6"/>
    <w:rsid w:val="00F93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44E0"/>
  <w15:chartTrackingRefBased/>
  <w15:docId w15:val="{9081FAF8-2056-41D3-898D-F2C990FD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2CC6"/>
    <w:pPr>
      <w:ind w:left="720"/>
      <w:contextualSpacing/>
    </w:pPr>
  </w:style>
  <w:style w:type="character" w:styleId="Kpr">
    <w:name w:val="Hyperlink"/>
    <w:basedOn w:val="VarsaylanParagrafYazTipi"/>
    <w:uiPriority w:val="99"/>
    <w:unhideWhenUsed/>
    <w:rsid w:val="008F23D6"/>
    <w:rPr>
      <w:color w:val="0563C1" w:themeColor="hyperlink"/>
      <w:u w:val="single"/>
    </w:rPr>
  </w:style>
  <w:style w:type="character" w:styleId="zmlenmeyenBahsetme">
    <w:name w:val="Unresolved Mention"/>
    <w:basedOn w:val="VarsaylanParagrafYazTipi"/>
    <w:uiPriority w:val="99"/>
    <w:semiHidden/>
    <w:unhideWhenUsed/>
    <w:rsid w:val="008F23D6"/>
    <w:rPr>
      <w:color w:val="605E5C"/>
      <w:shd w:val="clear" w:color="auto" w:fill="E1DFDD"/>
    </w:rPr>
  </w:style>
  <w:style w:type="table" w:styleId="TabloKlavuzu">
    <w:name w:val="Table Grid"/>
    <w:basedOn w:val="NormalTablo"/>
    <w:uiPriority w:val="39"/>
    <w:rsid w:val="00463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vlana.yo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k.gov.tr/web/denklik/anasayfa" TargetMode="External"/><Relationship Id="rId5" Type="http://schemas.openxmlformats.org/officeDocument/2006/relationships/hyperlink" Target="https://mevlana.yo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2801</Words>
  <Characters>15969</Characters>
  <Application>Microsoft Office Word</Application>
  <DocSecurity>0</DocSecurity>
  <Lines>133</Lines>
  <Paragraphs>37</Paragraphs>
  <ScaleCrop>false</ScaleCrop>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dc:creator>
  <cp:keywords/>
  <dc:description/>
  <cp:lastModifiedBy>MEHTAP</cp:lastModifiedBy>
  <cp:revision>20</cp:revision>
  <dcterms:created xsi:type="dcterms:W3CDTF">2020-07-14T09:02:00Z</dcterms:created>
  <dcterms:modified xsi:type="dcterms:W3CDTF">2020-07-16T09:39:00Z</dcterms:modified>
</cp:coreProperties>
</file>