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25" w:rsidRDefault="00850C25" w:rsidP="00CC5F73">
      <w:pPr>
        <w:pStyle w:val="AralkYok"/>
        <w:rPr>
          <w:color w:val="000000" w:themeColor="text1"/>
        </w:rPr>
      </w:pPr>
    </w:p>
    <w:p w:rsidR="00850C25" w:rsidRDefault="00850C25" w:rsidP="00CC5F73">
      <w:pPr>
        <w:pStyle w:val="AralkYok"/>
        <w:rPr>
          <w:color w:val="000000" w:themeColor="text1"/>
        </w:rPr>
      </w:pPr>
    </w:p>
    <w:p w:rsidR="00850C25" w:rsidRDefault="00850C25" w:rsidP="00CC5F73">
      <w:pPr>
        <w:pStyle w:val="AralkYok"/>
        <w:rPr>
          <w:color w:val="000000" w:themeColor="text1"/>
        </w:rPr>
      </w:pPr>
    </w:p>
    <w:p w:rsidR="00C36AE2" w:rsidRPr="00273825" w:rsidRDefault="00843DA5" w:rsidP="00273825">
      <w:pPr>
        <w:pStyle w:val="AralkYok"/>
        <w:rPr>
          <w:color w:val="000000" w:themeColor="text1"/>
        </w:rPr>
        <w:sectPr w:rsidR="00C36AE2" w:rsidRPr="00273825" w:rsidSect="00C8730A">
          <w:pgSz w:w="11906" w:h="16838" w:code="9"/>
          <w:pgMar w:top="1417" w:right="1417" w:bottom="1417" w:left="1417" w:header="709" w:footer="709" w:gutter="0"/>
          <w:cols w:space="708"/>
          <w:docGrid w:linePitch="360"/>
        </w:sectPr>
      </w:pPr>
      <w:r w:rsidRPr="00E57A21">
        <w:rPr>
          <w:noProof/>
          <w:color w:val="000000" w:themeColor="text1"/>
        </w:rPr>
        <mc:AlternateContent>
          <mc:Choice Requires="wps">
            <w:drawing>
              <wp:anchor distT="0" distB="0" distL="114300" distR="114300" simplePos="0" relativeHeight="251657728" behindDoc="0" locked="0" layoutInCell="1" allowOverlap="1" wp14:anchorId="2007891C" wp14:editId="5C23B4B0">
                <wp:simplePos x="0" y="0"/>
                <wp:positionH relativeFrom="column">
                  <wp:posOffset>1254760</wp:posOffset>
                </wp:positionH>
                <wp:positionV relativeFrom="paragraph">
                  <wp:posOffset>91440</wp:posOffset>
                </wp:positionV>
                <wp:extent cx="3291840" cy="765810"/>
                <wp:effectExtent l="11430" t="10160" r="1143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765810"/>
                        </a:xfrm>
                        <a:prstGeom prst="rect">
                          <a:avLst/>
                        </a:prstGeom>
                        <a:solidFill>
                          <a:srgbClr val="FFFFFF"/>
                        </a:solidFill>
                        <a:ln w="9525">
                          <a:solidFill>
                            <a:srgbClr val="FFFFFF"/>
                          </a:solidFill>
                          <a:miter lim="800000"/>
                          <a:headEnd/>
                          <a:tailEnd/>
                        </a:ln>
                      </wps:spPr>
                      <wps:txbx>
                        <w:txbxContent>
                          <w:p w:rsidR="00044030" w:rsidRPr="009A4EE3" w:rsidRDefault="00044030" w:rsidP="00877E61">
                            <w:pPr>
                              <w:jc w:val="center"/>
                              <w:rPr>
                                <w:sz w:val="22"/>
                                <w:szCs w:val="22"/>
                              </w:rPr>
                            </w:pPr>
                            <w:r w:rsidRPr="009A4EE3">
                              <w:rPr>
                                <w:sz w:val="22"/>
                                <w:szCs w:val="22"/>
                              </w:rPr>
                              <w:t>T.C.</w:t>
                            </w:r>
                          </w:p>
                          <w:p w:rsidR="00044030" w:rsidRPr="009A4EE3" w:rsidRDefault="00044030" w:rsidP="00877E61">
                            <w:pPr>
                              <w:jc w:val="center"/>
                              <w:rPr>
                                <w:sz w:val="22"/>
                                <w:szCs w:val="22"/>
                              </w:rPr>
                            </w:pPr>
                            <w:r>
                              <w:rPr>
                                <w:sz w:val="22"/>
                                <w:szCs w:val="22"/>
                              </w:rPr>
                              <w:t xml:space="preserve">KONYA TEKNİK </w:t>
                            </w:r>
                            <w:r w:rsidRPr="009A4EE3">
                              <w:rPr>
                                <w:sz w:val="22"/>
                                <w:szCs w:val="22"/>
                              </w:rPr>
                              <w:t>ÜNİVERSİTESİ</w:t>
                            </w:r>
                          </w:p>
                          <w:p w:rsidR="00044030" w:rsidRPr="009A4EE3" w:rsidRDefault="006E3DD8" w:rsidP="00877E61">
                            <w:pPr>
                              <w:jc w:val="center"/>
                              <w:rPr>
                                <w:sz w:val="22"/>
                                <w:szCs w:val="22"/>
                              </w:rPr>
                            </w:pPr>
                            <w:r>
                              <w:rPr>
                                <w:sz w:val="22"/>
                                <w:szCs w:val="22"/>
                              </w:rPr>
                              <w:t xml:space="preserve">KURUMSAL İLETİŞİM </w:t>
                            </w:r>
                            <w:r w:rsidR="00044030" w:rsidRPr="009A4EE3">
                              <w:rPr>
                                <w:sz w:val="22"/>
                                <w:szCs w:val="22"/>
                              </w:rPr>
                              <w:t>KOORDİNATÖRLÜĞÜ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07891C" id="_x0000_t202" coordsize="21600,21600" o:spt="202" path="m,l,21600r21600,l21600,xe">
                <v:stroke joinstyle="miter"/>
                <v:path gradientshapeok="t" o:connecttype="rect"/>
              </v:shapetype>
              <v:shape id="Text Box 3" o:spid="_x0000_s1026" type="#_x0000_t202" style="position:absolute;margin-left:98.8pt;margin-top:7.2pt;width:259.2pt;height:6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" strokecolor="white">
                <v:textbox>
                  <w:txbxContent>
                    <w:p w:rsidR="00044030" w:rsidRPr="009A4EE3" w:rsidRDefault="00044030" w:rsidP="00877E61">
                      <w:pPr>
                        <w:jc w:val="center"/>
                        <w:rPr>
                          <w:sz w:val="22"/>
                          <w:szCs w:val="22"/>
                        </w:rPr>
                      </w:pPr>
                      <w:r w:rsidRPr="009A4EE3">
                        <w:rPr>
                          <w:sz w:val="22"/>
                          <w:szCs w:val="22"/>
                        </w:rPr>
                        <w:t>T.C.</w:t>
                      </w:r>
                    </w:p>
                    <w:p w:rsidR="00044030" w:rsidRPr="009A4EE3" w:rsidRDefault="00044030" w:rsidP="00877E61">
                      <w:pPr>
                        <w:jc w:val="center"/>
                        <w:rPr>
                          <w:sz w:val="22"/>
                          <w:szCs w:val="22"/>
                        </w:rPr>
                      </w:pPr>
                      <w:r>
                        <w:rPr>
                          <w:sz w:val="22"/>
                          <w:szCs w:val="22"/>
                        </w:rPr>
                        <w:t xml:space="preserve">KONYA TEKNİK </w:t>
                      </w:r>
                      <w:r w:rsidRPr="009A4EE3">
                        <w:rPr>
                          <w:sz w:val="22"/>
                          <w:szCs w:val="22"/>
                        </w:rPr>
                        <w:t>ÜNİVERSİTESİ</w:t>
                      </w:r>
                    </w:p>
                    <w:p w:rsidR="00044030" w:rsidRPr="009A4EE3" w:rsidRDefault="006E3DD8" w:rsidP="00877E61">
                      <w:pPr>
                        <w:jc w:val="center"/>
                        <w:rPr>
                          <w:sz w:val="22"/>
                          <w:szCs w:val="22"/>
                        </w:rPr>
                      </w:pPr>
                      <w:r>
                        <w:rPr>
                          <w:sz w:val="22"/>
                          <w:szCs w:val="22"/>
                        </w:rPr>
                        <w:t xml:space="preserve">KURUMSAL İLETİŞİM </w:t>
                      </w:r>
                      <w:r w:rsidR="00044030" w:rsidRPr="009A4EE3">
                        <w:rPr>
                          <w:sz w:val="22"/>
                          <w:szCs w:val="22"/>
                        </w:rPr>
                        <w:t>KOORDİNATÖRLÜĞÜ</w:t>
                      </w:r>
                    </w:p>
                  </w:txbxContent>
                </v:textbox>
              </v:shape>
            </w:pict>
          </mc:Fallback>
        </mc:AlternateContent>
      </w:r>
      <w:r w:rsidRPr="00E57A21">
        <w:rPr>
          <w:noProof/>
          <w:color w:val="000000" w:themeColor="text1"/>
        </w:rPr>
        <w:drawing>
          <wp:inline distT="0" distB="0" distL="0" distR="0" wp14:anchorId="60D7A2A5" wp14:editId="4B87848F">
            <wp:extent cx="1514475" cy="952500"/>
            <wp:effectExtent l="0" t="0" r="0" b="0"/>
            <wp:docPr id="1" name="Resim 1" descr="duyuru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yuru ye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952500"/>
                    </a:xfrm>
                    <a:prstGeom prst="rect">
                      <a:avLst/>
                    </a:prstGeom>
                    <a:noFill/>
                    <a:ln>
                      <a:noFill/>
                    </a:ln>
                  </pic:spPr>
                </pic:pic>
              </a:graphicData>
            </a:graphic>
          </wp:inline>
        </w:drawing>
      </w:r>
      <w:r w:rsidR="00311CE6" w:rsidRPr="00E57A21">
        <w:rPr>
          <w:color w:val="000000" w:themeColor="text1"/>
        </w:rPr>
        <w:t xml:space="preserve">                              </w:t>
      </w:r>
      <w:r w:rsidR="001C3DB0" w:rsidRPr="00E57A21">
        <w:rPr>
          <w:color w:val="000000" w:themeColor="text1"/>
        </w:rPr>
        <w:t xml:space="preserve">                          </w:t>
      </w:r>
      <w:r w:rsidR="00311CE6" w:rsidRPr="00E57A21">
        <w:rPr>
          <w:color w:val="000000" w:themeColor="text1"/>
        </w:rPr>
        <w:t xml:space="preserve">  </w:t>
      </w:r>
      <w:r w:rsidR="00CC5F73" w:rsidRPr="00E57A21">
        <w:rPr>
          <w:color w:val="000000" w:themeColor="text1"/>
        </w:rPr>
        <w:t xml:space="preserve">            </w:t>
      </w:r>
      <w:r w:rsidR="002E5CBC" w:rsidRPr="00E57A21">
        <w:rPr>
          <w:color w:val="000000" w:themeColor="text1"/>
        </w:rPr>
        <w:t xml:space="preserve"> </w:t>
      </w:r>
      <w:r w:rsidRPr="00E57A21">
        <w:rPr>
          <w:noProof/>
          <w:color w:val="000000" w:themeColor="text1"/>
        </w:rPr>
        <w:drawing>
          <wp:inline distT="0" distB="0" distL="0" distR="0" wp14:anchorId="28F53C04" wp14:editId="630C25AA">
            <wp:extent cx="1514475" cy="952500"/>
            <wp:effectExtent l="0" t="0" r="0" b="0"/>
            <wp:docPr id="2" name="Resim 2" descr="duyuru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yuru ye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952500"/>
                    </a:xfrm>
                    <a:prstGeom prst="rect">
                      <a:avLst/>
                    </a:prstGeom>
                    <a:noFill/>
                    <a:ln>
                      <a:noFill/>
                    </a:ln>
                  </pic:spPr>
                </pic:pic>
              </a:graphicData>
            </a:graphic>
          </wp:inline>
        </w:drawing>
      </w:r>
    </w:p>
    <w:p w:rsidR="00D21636" w:rsidRDefault="00D21636" w:rsidP="00273825">
      <w:pPr>
        <w:pStyle w:val="NormalWeb"/>
        <w:spacing w:before="0" w:beforeAutospacing="0" w:after="0" w:afterAutospacing="0" w:line="360" w:lineRule="auto"/>
        <w:ind w:firstLine="708"/>
        <w:jc w:val="both"/>
        <w:textAlignment w:val="baseline"/>
        <w:rPr>
          <w:b/>
          <w:color w:val="000000" w:themeColor="text1"/>
          <w:sz w:val="32"/>
          <w:szCs w:val="32"/>
        </w:rPr>
      </w:pPr>
    </w:p>
    <w:p w:rsidR="00273825" w:rsidRDefault="00D21636" w:rsidP="00273825">
      <w:pPr>
        <w:pStyle w:val="NormalWeb"/>
        <w:spacing w:before="0" w:beforeAutospacing="0" w:after="0" w:afterAutospacing="0" w:line="360" w:lineRule="auto"/>
        <w:ind w:firstLine="708"/>
        <w:jc w:val="both"/>
        <w:textAlignment w:val="baseline"/>
        <w:rPr>
          <w:b/>
          <w:color w:val="000000" w:themeColor="text1"/>
          <w:sz w:val="32"/>
          <w:szCs w:val="32"/>
        </w:rPr>
      </w:pPr>
      <w:bookmarkStart w:id="0" w:name="_GoBack"/>
      <w:bookmarkEnd w:id="0"/>
      <w:r>
        <w:rPr>
          <w:b/>
          <w:color w:val="000000" w:themeColor="text1"/>
          <w:sz w:val="32"/>
          <w:szCs w:val="32"/>
        </w:rPr>
        <w:t>Bilgi Edinme Kanunu</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24 Ekim 2003 Tarihli Resmi Gazete</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Sayı: 25269</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Kabul Tarihi: 09.10.2003</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Kanun No:4982</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BİRİNCİ BÖLÜM</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Amaç, Kapsam ve Tanımlar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Amaç</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1. - Bu Kanunun amacı; demokratik ve şeffaf yönetimin gereği olan eşitlik, tarafsızlık ve açıklık ilkelerine uygun olarak kişilerin bilgi edinme hakkını kullanmalarına ilişkin esas ve usulleri düzenlemektir.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Kapsam</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2. - Bu Kanun; kamu kurum ve kuruluşları ile kamu kurumu niteliğindeki meslek kuruluşlarının faaliyetlerinde uygulanır. 1.11.1984 tarihli ve 3071 sayılı Dilekçe Hakkının Kullanılmasına Dair Kanun hükümleri saklıdır.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Tanımlar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3. - Bu Kanunda geçen;</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lastRenderedPageBreak/>
        <w:t xml:space="preserve">a) Kurum ve kuruluş: Bu Kanunun 2 </w:t>
      </w:r>
      <w:proofErr w:type="spellStart"/>
      <w:r w:rsidRPr="0097145E">
        <w:rPr>
          <w:color w:val="000000" w:themeColor="text1"/>
        </w:rPr>
        <w:t>nci</w:t>
      </w:r>
      <w:proofErr w:type="spellEnd"/>
      <w:r w:rsidRPr="0097145E">
        <w:rPr>
          <w:color w:val="000000" w:themeColor="text1"/>
        </w:rPr>
        <w:t xml:space="preserve"> maddesinde geçen ve kapsama </w:t>
      </w:r>
      <w:proofErr w:type="gramStart"/>
      <w:r w:rsidRPr="0097145E">
        <w:rPr>
          <w:color w:val="000000" w:themeColor="text1"/>
        </w:rPr>
        <w:t>dahil</w:t>
      </w:r>
      <w:proofErr w:type="gramEnd"/>
      <w:r w:rsidRPr="0097145E">
        <w:rPr>
          <w:color w:val="000000" w:themeColor="text1"/>
        </w:rPr>
        <w:t xml:space="preserve"> olan bilgi edinme başvurusu yapılacak bütün makam ve mercileri,</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 Başvuru sahibi: Bu Kanun kapsamında bilgi edinme hakkını kullanarak kurum ve kuruluşlara başvuran gerçek ve tüzel kişileri,</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c) Bilgi: Kurum ve kuruluşların sahip oldukları kayıtlarda yer alan bu Kanun kapsamındaki her türlü veriyi,</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 xml:space="preserve">d) Belge: Kurum ve kuruluşların sahip oldukları bu Kanun kapsamındaki yazılı, basılı veya çoğaltılmış dosya, evrak, kitap, dergi, broşür, etüt, mektup, program, talimat, kroki, plân, film, fotoğraf, teyp ve </w:t>
      </w:r>
      <w:proofErr w:type="gramStart"/>
      <w:r w:rsidRPr="0097145E">
        <w:rPr>
          <w:color w:val="000000" w:themeColor="text1"/>
        </w:rPr>
        <w:t>video kaseti</w:t>
      </w:r>
      <w:proofErr w:type="gramEnd"/>
      <w:r w:rsidRPr="0097145E">
        <w:rPr>
          <w:color w:val="000000" w:themeColor="text1"/>
        </w:rPr>
        <w:t>, harita, elektronik ortamda kaydedilen her türlü bilgi, haber ve veri taşıyıcılarını,</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e) Bilgi veya belgeye erişim: İstenen bilgi veya belgenin niteliğine göre, kurum ve kuruluşlarca, başvuru sahibine söz konusu bilgi veya belgenin bir kopyasının verilmesini, kopya verilmesinin mümkün olmadığı hâllerde, başvuru sahibinin bilgi veya belgenin aslını inceleyerek not almasına veya içeriğini görmesine veya işitmesine izin verilmesini,</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f) Kurul: Bilgi Edinme Değerlendirme Kurulunu, İfade eder.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İKİNCİ BÖLÜM</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Bilgi Edinme Hakkı ve Bilgi Verme Yükümlülüğü</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Bilgi edinme hakkı</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4. - Herkes bilgi edinme hakkına sahiptir.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Türkiye'de ikamet eden yabancılar ile Türkiye'de faaliyette bulunan yabancı tüzel kişiler, isteyecekleri bilgi kendileriyle veya faaliyet alanlarıyla ilgili olmak kaydıyla ve karşılıklılık ilkesi çerçevesinde, bu Kanun hükümlerinden yararlanırlar.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Türkiye'nin taraf olduğu uluslararası sözleşmelerden doğan hak ve yükümlülükleri saklıdır.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Bilgi verme yükümlülüğü</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lastRenderedPageBreak/>
        <w:t>MADDE 5. - Kurum ve kuruluşlar, bu Kanunda yer alan istisnalar dışındaki her türlü bilgi veya belgeyi başvuranların yararlanmasına sunmak ve bilgi edinme başvurularını etkin, süratli ve doğru sonuçlandırmak üzere, gerekli idarî ve teknik tedbirleri almakla yükümlüdürler.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Bu Kanun yürürlüğe girdiği tarihten itibaren diğer kanunların bu Kanuna aykırı hükümleri uygulanmaz.</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ÜÇÜNCÜ BÖLÜM</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Bilgi Edinme Başvurusu</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Başvuru usulü</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6. - Bilgi edinme başvurusu, başvuru sahibinin adı ve soyadı, imzası, oturma yeri veya iş adresini, başvuru sahibi tüzel kişi ise tüzel kişinin unvanı ve adresi ile yetkili kişinin imzasını ve yetki belgesini içeren dilekçe ile istenen bilgi veya belgenin bulunduğu kurum veya kuruluşa yapılır. Bu başvuru, kişinin kimliğinin ve imzasının veya yazının kimden neşet ettiğinin tespitine yarayacak başka bilgilerin yasal olarak belirlenebilir olması kaydıyla elektronik ortamda veya diğer iletişim araçlarıyla da yapılabilir.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Dilekçede, istenen bilgi veya belgeler açıkça belirtilir.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İstenecek bilgi veya belgenin niteliği</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7. - Bilgi edinme başvurusu, başvurulan kurum ve kuruluşların ellerinde bulunan veya görevleri gereği bulunması gereken bilgi veya belgelere ilişkin olmalıdır.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Kurum ve kuruluşlar, ayrı veya özel bir çalışma, araştırma, inceleme ya da analiz neticesinde oluşturulabilecek türden bir bilgi veya belge için yapılacak başvurulara olumsuz cevap verebilirler.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İstenen bilgi veya belge, başvurulan kurum ve kuruluştan başka bir yerde bulunuyorsa, başvuru dilekçesi bu kurum ve kuruluşa gönderilir ve durum ilgiliye yazılı olarak bildirilir.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Yayımlanmış veya kamuya açıklanmış bilgi veya belgeler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 xml:space="preserve">MADDE 8. - Kurum ve kuruluşlarca yayımlanmış veya yayın, broşür, ilân ve benzeri yollarla kamuya açıklanmış bilgi veya belgeler, bilgi edinme başvurularına konu olamaz. </w:t>
      </w:r>
      <w:r w:rsidRPr="0097145E">
        <w:rPr>
          <w:color w:val="000000" w:themeColor="text1"/>
        </w:rPr>
        <w:lastRenderedPageBreak/>
        <w:t>Ancak, yayımlanmış veya kamuya açıklanmış bilgi veya belgelerin ne şekilde, ne zaman ve nerede yayımlandığı veya açıklandığı başvurana bildirilir.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Gizli bilgileri ayırarak bilgi veya belge verme</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9. - İstenen bilgi veya belgelerde, gizlilik dereceli veya açıklanması yasaklanan bilgiler ile açıklanabilir nitelikte olanlar birlikte bulunuyor ve bunlar birbirlerinden ayrılabiliyorsa, söz konusu bilgi veya belge, gizlilik dereceli veya açıklanması yasaklanan bilgiler çıkarıldıktan sonra başvuranın bilgisine sunulur. Ayırma gerekçesi başvurana yazılı olarak bildirilir.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Bilgi veya belgeye erişim</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10. - Kurum ve kuruluşlar, başvuru sahibine istenen belgenin onaylı bir kopyasını verirler.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Bilgi veya belgenin niteliği gereği kopyasının verilmesinin mümkün olmadığı veya kopya çıkarılmasının aslına zarar vereceği hâllerde, kurum ve kuruluşlar ilgilinin;</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a) Yazılı veya basılı belgeler için, söz konusu belgenin aslını incelemesi ve not alabilmesini,</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 Ses kaydı şeklindeki bilgi veya belgelerde bunları dinleyebilmesini,</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c) Görüntü kaydı şeklindeki bilgi veya belgelerde bunları izleyebilmesini, Sağlarlar.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Bilgi veya belgenin yukarıda belirtilenlerden farklı bir şekilde elde edilmesi mümkün ise, belgeye zarar vermemek koşuluyla bu olanak sağlanır.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Başvurunun yapıldığı kurum ve kuruluş, erişimine olanak sağladığı bilgi veya belgeler için başvuru sahibinden erişimin gerektirdiği maliyet tutarı kadar bir ücreti bütçeye gelir kaydedilmek üzere tahsil edebilir.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Bilgi veya belgeye erişim süreleri</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 xml:space="preserve">MADDE 11.- Kurum ve kuruluşlar, başvuru üzerine istenen bilgi veya belgeye erişimi </w:t>
      </w:r>
      <w:proofErr w:type="spellStart"/>
      <w:r w:rsidRPr="0097145E">
        <w:rPr>
          <w:color w:val="000000" w:themeColor="text1"/>
        </w:rPr>
        <w:t>onbeş</w:t>
      </w:r>
      <w:proofErr w:type="spellEnd"/>
      <w:r w:rsidRPr="0097145E">
        <w:rPr>
          <w:color w:val="000000" w:themeColor="text1"/>
        </w:rPr>
        <w:t xml:space="preserve"> iş günü içinde sağlarlar. Ancak istenen bilgi veya belgenin, başvurulan kurum ve kuruluş içindeki başka bir birimden sağlanması; başvuru ile ilgili olarak bir başka kurum ve kuruluşun </w:t>
      </w:r>
      <w:r w:rsidRPr="0097145E">
        <w:rPr>
          <w:color w:val="000000" w:themeColor="text1"/>
        </w:rPr>
        <w:lastRenderedPageBreak/>
        <w:t xml:space="preserve">görüşünün alınmasının gerekmesi veya başvuru içeriğinin birden fazla kurum ve kuruluşu ilgilendirmesi durumlarında bilgi veya belgeye erişim otuz iş günü içinde sağlanır. Bu durumda, sürenin uzatılması ve bunun gerekçesi başvuru sahibine yazılı olarak ve </w:t>
      </w:r>
      <w:proofErr w:type="spellStart"/>
      <w:r w:rsidRPr="0097145E">
        <w:rPr>
          <w:color w:val="000000" w:themeColor="text1"/>
        </w:rPr>
        <w:t>onbeş</w:t>
      </w:r>
      <w:proofErr w:type="spellEnd"/>
      <w:r w:rsidRPr="0097145E">
        <w:rPr>
          <w:color w:val="000000" w:themeColor="text1"/>
        </w:rPr>
        <w:t xml:space="preserve"> iş günlük sürenin bitiminden önce bildirilir.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 xml:space="preserve">10 uncu maddede belirtilen bilgi veya belgelere erişim için gereken maliyet tutarının idare tarafından başvuru sahibine bildirilmesiyle </w:t>
      </w:r>
      <w:proofErr w:type="spellStart"/>
      <w:r w:rsidRPr="0097145E">
        <w:rPr>
          <w:color w:val="000000" w:themeColor="text1"/>
        </w:rPr>
        <w:t>onbeş</w:t>
      </w:r>
      <w:proofErr w:type="spellEnd"/>
      <w:r w:rsidRPr="0097145E">
        <w:rPr>
          <w:color w:val="000000" w:themeColor="text1"/>
        </w:rPr>
        <w:t xml:space="preserve"> iş günlük süre kesilir. Başvuru sahibi </w:t>
      </w:r>
      <w:proofErr w:type="spellStart"/>
      <w:r w:rsidRPr="0097145E">
        <w:rPr>
          <w:color w:val="000000" w:themeColor="text1"/>
        </w:rPr>
        <w:t>onbeş</w:t>
      </w:r>
      <w:proofErr w:type="spellEnd"/>
      <w:r w:rsidRPr="0097145E">
        <w:rPr>
          <w:color w:val="000000" w:themeColor="text1"/>
        </w:rPr>
        <w:t xml:space="preserve"> iş günü içinde ücreti ödemezse talebinden vazgeçmiş sayılır.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Başvuruların cevaplandırılması</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12. - Kurum ve kuruluşlar, bilgi edinme başvurularıyla ilgili cevaplarını yazılı olarak veya elektronik ortamda başvuru sahibine bildirirler. Başvurunun reddedilmesi hâlinde bu kararın gerekçesi ve buna karşı başvuru yolları belirtilir.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İtiraz usulü</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 xml:space="preserve">MADDE 13. - Bilgi edinme istemi 16 ve 17 </w:t>
      </w:r>
      <w:proofErr w:type="spellStart"/>
      <w:r w:rsidRPr="0097145E">
        <w:rPr>
          <w:color w:val="000000" w:themeColor="text1"/>
        </w:rPr>
        <w:t>nci</w:t>
      </w:r>
      <w:proofErr w:type="spellEnd"/>
      <w:r w:rsidRPr="0097145E">
        <w:rPr>
          <w:color w:val="000000" w:themeColor="text1"/>
        </w:rPr>
        <w:t xml:space="preserve"> maddelerde öngörülen sebeplerle reddedilen başvuru sahibi, yargı yoluna başvurmadan önce kararın tebliğinden itibaren </w:t>
      </w:r>
      <w:proofErr w:type="spellStart"/>
      <w:r w:rsidRPr="0097145E">
        <w:rPr>
          <w:color w:val="000000" w:themeColor="text1"/>
        </w:rPr>
        <w:t>onbeş</w:t>
      </w:r>
      <w:proofErr w:type="spellEnd"/>
      <w:r w:rsidRPr="0097145E">
        <w:rPr>
          <w:color w:val="000000" w:themeColor="text1"/>
        </w:rPr>
        <w:t xml:space="preserve"> gün içinde Kurula itiraz edebilir. Kurul, bu konudaki kararını otuz iş günü içinde verir. Kurum ve kuruluşlar, Kurulun istediği her türlü bilgi veya belgeyi </w:t>
      </w:r>
      <w:proofErr w:type="spellStart"/>
      <w:r w:rsidRPr="0097145E">
        <w:rPr>
          <w:color w:val="000000" w:themeColor="text1"/>
        </w:rPr>
        <w:t>onbeş</w:t>
      </w:r>
      <w:proofErr w:type="spellEnd"/>
      <w:r w:rsidRPr="0097145E">
        <w:rPr>
          <w:color w:val="000000" w:themeColor="text1"/>
        </w:rPr>
        <w:t xml:space="preserve"> iş günü içinde vermekle yükümlüdürler.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Kurula itiraz, başvuru sahibinin idarî yargıya başvurma süresini durdurur.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Bilgi Edinme Değerlendirme Kurulu</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 xml:space="preserve">MADDE 14. - Bilgi edinme başvurusuyla ilgili yapılacak itirazlar üzerine, 16 ve 17 </w:t>
      </w:r>
      <w:proofErr w:type="spellStart"/>
      <w:r w:rsidRPr="0097145E">
        <w:rPr>
          <w:color w:val="000000" w:themeColor="text1"/>
        </w:rPr>
        <w:t>nci</w:t>
      </w:r>
      <w:proofErr w:type="spellEnd"/>
      <w:r w:rsidRPr="0097145E">
        <w:rPr>
          <w:color w:val="000000" w:themeColor="text1"/>
        </w:rPr>
        <w:t xml:space="preserve"> maddelerde öngörülen sebeplere dayanılarak verilen kararları incelemek ve kurum ve kuruluşlar için bilgi edinme hakkının kullanılmasına ilişkin olarak kararlar vermek üzere; Bilgi Edinme Değerlendirme Kurulu oluşturulmuştur.</w:t>
      </w:r>
    </w:p>
    <w:p w:rsidR="0097145E" w:rsidRPr="0097145E" w:rsidRDefault="0097145E" w:rsidP="0097145E">
      <w:pPr>
        <w:pStyle w:val="NormalWeb"/>
        <w:spacing w:line="360" w:lineRule="auto"/>
        <w:ind w:firstLine="708"/>
        <w:jc w:val="both"/>
        <w:textAlignment w:val="baseline"/>
        <w:rPr>
          <w:color w:val="000000" w:themeColor="text1"/>
        </w:rPr>
      </w:pPr>
      <w:proofErr w:type="gramStart"/>
      <w:r w:rsidRPr="0097145E">
        <w:rPr>
          <w:color w:val="000000" w:themeColor="text1"/>
        </w:rPr>
        <w:t xml:space="preserve">Kurul; birer üyesi Yargıtay ve Danıştay genel kurullarının kendi kurumları içinden önerecekleri ikişer aday, birer üyesi ceza hukuku, idare hukuku ve anayasa hukuku alanlarında profesör veya doçent unvanına sahip kişiler, bir üyesi Türkiye Barolar Birliğinin baro başkanı seçilme yeterliliğine sahip kişiler içinden göstereceği iki aday, iki üyesi en az genel müdür düzeyinde görev yapmakta olanlar ve bir üyesi de Adalet Bakanının önerisi üzerine bu </w:t>
      </w:r>
      <w:r w:rsidRPr="0097145E">
        <w:rPr>
          <w:color w:val="000000" w:themeColor="text1"/>
        </w:rPr>
        <w:lastRenderedPageBreak/>
        <w:t>Bakanlıkta idarî görevlerde çalışan hâkimler arasından Bakanlar Kurulunca seçilecek dokuz üyeden oluşur.</w:t>
      </w:r>
      <w:proofErr w:type="gramEnd"/>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 xml:space="preserve">Kurul üyeliğine önerilen adayların </w:t>
      </w:r>
      <w:proofErr w:type="spellStart"/>
      <w:r w:rsidRPr="0097145E">
        <w:rPr>
          <w:color w:val="000000" w:themeColor="text1"/>
        </w:rPr>
        <w:t>muvafakatları</w:t>
      </w:r>
      <w:proofErr w:type="spellEnd"/>
      <w:r w:rsidRPr="0097145E">
        <w:rPr>
          <w:color w:val="000000" w:themeColor="text1"/>
        </w:rPr>
        <w:t xml:space="preserve"> aranır.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Kurul Başkanı, kurul üyelerince kendi aralarından seçilir.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Kurul, en az ayda bir defa veya ihtiyaç duyulduğu her zaman Başkanın çağrısı üzerine toplanır.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Kurul üyelerinin görev süreleri dört yıldır. Görev süresi sona erenler yeniden seçilebilirler. Görev süresi dolmadan görevinden ayrılan üyenin yerine aynı usule göre seçilen üye, yerine seçildiği üyenin görev süresini tamamlar. Yeni seçilen Kurul göreve başlayıncaya kadar önceki Kurul görevine devam eder.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Kurul üyelerine 10.2.1954 tarihli ve 6245 sayılı Harcırah Kanunu hükümleri saklı kalmak kaydıyla fiilen görev yaptıkları her gün için uhdesinde kamu görevi bulunanlara (1000), uhdesinde kamu görevi bulunmayanlara ise (2000) gösterge rakamının memur aylık katsayısı ile çarpımı sonucu bulunacak miktarda huzur hakkı ödenir. Bu ödemelerde damga vergisi hariç herhangi bir kesinti yapılmaz.</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Kurul, belirleyeceği konularda komisyonlar ve çalışma grupları kurabilir; ayrıca gerekli gördüğü takdirde, ilgili bakanlık ile diğer kurum ve kuruluşların ve sivil toplum örgütlerinin temsilcilerini bilgi almak üzere toplantılarına katılmaya davet edebilir.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Kurulun sekretarya hizmetleri Başbakanlık tarafından yerine getirilir.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Kurulun görev ve çalışmalarına ilişkin esas ve usuller Başbakanlıkça hazırlanarak yürürlüğe konulacak bir yönetmelikle düzenlenir.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DÖRDÜNCÜ BÖLÜM</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Bilgi Edinme Hakkının Sınırları</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Yargı denetimi dışında kalan işlemler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lastRenderedPageBreak/>
        <w:t xml:space="preserve">MADDE 15. - Yargı denetimi dışında kalan idarî işlemlerden kişinin çalışma hayatını ve mesleki onurunu etkileyecek nitelikte olanlar, bu Kanun kapsamına </w:t>
      </w:r>
      <w:proofErr w:type="gramStart"/>
      <w:r w:rsidRPr="0097145E">
        <w:rPr>
          <w:color w:val="000000" w:themeColor="text1"/>
        </w:rPr>
        <w:t>dahildir</w:t>
      </w:r>
      <w:proofErr w:type="gramEnd"/>
      <w:r w:rsidRPr="0097145E">
        <w:rPr>
          <w:color w:val="000000" w:themeColor="text1"/>
        </w:rPr>
        <w:t>. Bu şekilde sağlanan bilgi edinme hakkı işlemin yargı denetimine açılması sonucunu doğurmaz.</w:t>
      </w:r>
    </w:p>
    <w:p w:rsidR="0097145E" w:rsidRPr="0097145E" w:rsidRDefault="0097145E" w:rsidP="0097145E">
      <w:pPr>
        <w:pStyle w:val="NormalWeb"/>
        <w:spacing w:line="360" w:lineRule="auto"/>
        <w:ind w:firstLine="708"/>
        <w:jc w:val="both"/>
        <w:textAlignment w:val="baseline"/>
        <w:rPr>
          <w:color w:val="000000" w:themeColor="text1"/>
        </w:rPr>
      </w:pP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Devlet sırrına ilişkin bilgi veya belgeler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16. - Açıklanması hâlinde Devletin emniyetine, dış ilişkilerine, millî savunmasına ve millî güvenliğine açıkça zarar verecek ve niteliği itibarıyla Devlet sırrı olan gizlilik dereceli bilgi veya belgeler, bilgi edinme hakkı kapsamı dışındadır.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Ülkenin ekonomik çıkarlarına ilişkin bilgi veya belgeler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17. - Açıklanması ya da zamanından önce açıklanması hâlinde, ülkenin ekonomik çıkarlarına zarar verecek veya haksız rekabet ve kazanca sebep olacak bilgi veya belgeler, bu Kanun kapsamı dışındadır.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İstihbarata ilişkin bilgi veya belgeler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18. - Sivil ve askerî istihbarat birimlerinin görev ve faaliyetlerine ilişkin bilgi veya belgeler, bu Kanun kapsamı dışındadır.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Ancak, bu bilgi ve belgeler kişilerin çalışma hayatını ve meslek onurunu etkileyecek nitelikte ise, istihbarata ilişkin bilgi ve belgeler bilgi edinme hakkı kapsamı içindedir.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İdarî soruşturmaya ilişkin bilgi veya belgeler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19. - Kurum ve kuruluşların yetkili birimlerince yürütülen idarî soruşturmalarla ilgili olup, açıklanması veya zamanından önce açıklanması hâlinde;</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a) Kişilerin özel hayatına açıkça haksız müdahale sonucunu doğuracak,</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 Kişilerin veya soruşturmayı yürüten görevlilerin hayatını ya da güvenliğini tehlikeye sokacak,</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c) Soruşturmanın güvenliğini tehlikeye düşürecek,</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lastRenderedPageBreak/>
        <w:t>d) Gizli kalması gereken bilgi kaynağının açığa çıkmasına neden olacak veya soruşturma ile ilgili benzeri bilgi ve bilgi kaynaklarının temin edilmesini güçleştirecek,</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Bilgi veya belgeler, bu Kanun kapsamı dışındadır.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Adlî soruşturma ve kovuşturmaya ilişkin bilgi veya belgeler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20. - Açıklanması veya zamanından önce açıklanması hâlinde;</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a) Suç işlenmesine yol açacak,</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 Suçların önlenmesi ve soruşturulması ya da suçluların kanunî yollarla yakalanıp kovuşturulmasını tehlikeye düşürecek,</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c) Yargılama görevinin gereğince yerine getirilmesini engelleyecek,</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d) Hakkında dava açılmış bir kişinin adil yargılanma hakkını ihlâl edecek,</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Nitelikteki bilgi veya belgeler, bu Kanun kapsamı dışındadır.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4.4.1929 tarihli ve 1412 sayılı Ceza Muhakemeleri Usulü Kanunu, 18.6.1927 tarihli ve 1086 sayılı Hukuk Usulü Muhakemeleri Kanunu, 6.1.1982 tarihli ve 2577 sayılı İdari Yargılama Usulü Kanunu ve diğer özel kanun hükümleri saklıdır.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Özel hayatın gizliliği</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21. - Kişinin izin verdiği hâller saklı kalmak üzere, özel hayatın gizliliği kapsamında, açıklanması hâlinde kişinin sağlık bilgileri ile özel ve aile hayatına, şeref ve haysiyetine, meslekî ve ekonomik değerlerine haksız müdahale oluşturacak bilgi veya belgeler, bilgi edinme hakkı kapsamı dışındadır.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Kamu yararının gerektirdiği hâllerde, kişisel bilgi veya belgeler, kurum ve kuruluşlar tarafından, ilgili kişiye en az yedi gün önceden haber verilerek yazılı rızası alınmak koşuluyla açıklanabilir.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Haberleşmenin gizliliği</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lastRenderedPageBreak/>
        <w:t>MADDE 22. - Haberleşmenin gizliliği esasını ihlâl edecek bilgi veya belgeler, bu Kanun kapsamı dışındadır.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Ticarî sır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 xml:space="preserve">MADDE 23. - Kanunlarda ticarî sır olarak nitelenen bilgi veya belgeler </w:t>
      </w:r>
      <w:proofErr w:type="gramStart"/>
      <w:r w:rsidRPr="0097145E">
        <w:rPr>
          <w:color w:val="000000" w:themeColor="text1"/>
        </w:rPr>
        <w:t>ile,</w:t>
      </w:r>
      <w:proofErr w:type="gramEnd"/>
      <w:r w:rsidRPr="0097145E">
        <w:rPr>
          <w:color w:val="000000" w:themeColor="text1"/>
        </w:rPr>
        <w:t xml:space="preserve"> kurum ve kuruluşlar tarafından gerçek veya tüzel kişilerden gizli kalması kaydıyla sağlanan ticarî ve malî bilgiler, bu Kanun kapsamı dışındadır.</w:t>
      </w:r>
    </w:p>
    <w:p w:rsidR="0097145E" w:rsidRPr="0097145E" w:rsidRDefault="0097145E" w:rsidP="0097145E">
      <w:pPr>
        <w:pStyle w:val="NormalWeb"/>
        <w:spacing w:line="360" w:lineRule="auto"/>
        <w:ind w:firstLine="708"/>
        <w:jc w:val="both"/>
        <w:textAlignment w:val="baseline"/>
        <w:rPr>
          <w:color w:val="000000" w:themeColor="text1"/>
        </w:rPr>
      </w:pP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Fikir ve sanat eserleri</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24. - Fikir ve sanat eserlerine ilişkin olarak yapılacak bilgi edinme başvuruları hakkında ilgili kanun hükümleri uygulanır.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Kurum içi düzenlemeler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25. - Kurum ve kuruluşların, kamuoyunu ilgilendirmeyen ve sadece kendi personeli ile kurum içi uygulamalarına ilişkin düzenlemeler hakkındaki bilgi veya belgeler, bilgi edinme hakkının kapsamı dışındadır. Ancak, söz konusu düzenlemeden etkilenen kurum çalışanlarının bilgi edinme hakları saklıdır.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Kurum içi görüş, bilgi notu ve tavsiyeler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26. - Kurum ve kuruluşların faaliyetlerini yürütmek üzere, elde ettikleri görüş, bilgi notu, teklif ve tavsiye niteliğindeki bilgi veya belgeler, kurum ve kuruluş tarafından aksi kararlaştırılmadıkça bilgi edinme hakkı kapsamındadır.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Bilimsel, kültürel, istatistik, teknik, tıbbî, malî, hukukî ve benzeri uzmanlık alanlarında yasal olarak görüş verme yükümlülüğü bulunan kişi, birim ya da kurumların görüşleri, kurum ve kuruluşların alacakları kararlara esas teşkil etmesi kaydıyla bilgi edinme istemlerine açıktır.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Tavsiye ve mütalaa talepleri</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27. - Tavsiye ve mütalaa talepleri bu Kanun kapsamı dışındadır.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Gizliliği kaldırılan bilgi veya belgeler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lastRenderedPageBreak/>
        <w:t>MADDE 28. - Gizliliği kaldırılmış olan bilgi veya belgeler, bu Kanunda belirtilen diğer istisnalar kapsamına girmiyor ise, bilgi edinme başvurularına açık hâle gelir.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BEŞİNCİ BÖLÜM</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Çeşitli ve Son Hükümler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Ceza hükümleri</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29. - Bu Kanunun uygulanmasında ihmâli, kusuru veya kastı bulunan memurlar ve diğer kamu görevlileri hakkında, işledikleri fiillerin genel hükümler çerçevesinde ceza kovuşturması gerektirmesi hususu saklı kalmak kaydıyla, tâbi oldukları mevzuatta yer alan disiplin cezaları uygulanır. Bu Kanunla erişilen bilgi ve belgeler ticarî amaçla çoğaltılamaz ve kullanılamaz.</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Rapor düzenlenmesi</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30. - Kurum ve kuruluşlar, bir önceki yıla ait olmak üzere;</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a) Kendilerine yapılan bilgi edinme başvurularının sayısını,</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b) Olumlu cevaplanarak bilgi veya belgelere erişim sağlanan başvuru sayısını,</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c) Reddedilen başvuru sayısı ve bunların dağılımını gösterir istatistik bilgileri,</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d) Gizli ya da sır niteliğindeki bilgiler çıkarılarak ya da bu nitelikteki bilgiler ayrılarak bilgi veya belgelere erişim sağlanan başvuru sayısını,</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e) Başvurunun reddedilmesi üzerine itiraz edilen başvuru sayısı ile bunların sonuçlarını, Gösterir bir rapor hazırlayarak, bu raporları her yıl Şubat ayının sonuna kadar Bilgi Edinme Değerlendirme Kuruluna gönderirler. Bağlı, ilgili ve ilişkili kamu kurum ve kuruluşları raporlarını bağlı, ilgili ya da ilişkili oldukları bakanlık vasıtasıyla iletirler. Kurul, hazırlayacağı genel raporu, söz konusu kurum ve kuruluşların raporları ile birlikte her yıl Nisan ayının sonuna kadar Türkiye Büyük Millet Meclisine gönderir. Bu raporlar takip eden iki ay içinde Türkiye Büyük Millet Meclisi Başkanlığınca kamuoyuna açıklanır.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Yönetmelik</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lastRenderedPageBreak/>
        <w:t>MADDE 31. - Bu Kanunun uygulanması ile ilgili esas ve usullerin belirlenmesine ilişkin yönetmelik, Kanunun yayımını takip eden altı ay içinde Başbakanlık tarafından hazırlanarak Bakanlar Kurulunca yürürlüğe konulur.</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Yürürlük</w:t>
      </w: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MADDE 32. - Bu Kanun yayımı tarihinden itibaren altı ay sonra yürürlüğe girer.</w:t>
      </w:r>
    </w:p>
    <w:p w:rsidR="0097145E" w:rsidRPr="0097145E" w:rsidRDefault="0097145E" w:rsidP="0097145E">
      <w:pPr>
        <w:pStyle w:val="NormalWeb"/>
        <w:spacing w:line="360" w:lineRule="auto"/>
        <w:ind w:firstLine="708"/>
        <w:jc w:val="both"/>
        <w:textAlignment w:val="baseline"/>
        <w:rPr>
          <w:color w:val="000000" w:themeColor="text1"/>
        </w:rPr>
      </w:pPr>
    </w:p>
    <w:p w:rsidR="0097145E" w:rsidRPr="0097145E" w:rsidRDefault="0097145E" w:rsidP="0097145E">
      <w:pPr>
        <w:pStyle w:val="NormalWeb"/>
        <w:spacing w:line="360" w:lineRule="auto"/>
        <w:ind w:firstLine="708"/>
        <w:jc w:val="both"/>
        <w:textAlignment w:val="baseline"/>
        <w:rPr>
          <w:color w:val="000000" w:themeColor="text1"/>
        </w:rPr>
      </w:pPr>
      <w:r w:rsidRPr="0097145E">
        <w:rPr>
          <w:color w:val="000000" w:themeColor="text1"/>
        </w:rPr>
        <w:t>Yürütme</w:t>
      </w:r>
    </w:p>
    <w:p w:rsidR="0097145E" w:rsidRPr="00273825" w:rsidRDefault="0097145E" w:rsidP="0097145E">
      <w:pPr>
        <w:pStyle w:val="NormalWeb"/>
        <w:spacing w:before="0" w:beforeAutospacing="0" w:after="0" w:afterAutospacing="0" w:line="360" w:lineRule="auto"/>
        <w:ind w:firstLine="708"/>
        <w:jc w:val="both"/>
        <w:textAlignment w:val="baseline"/>
        <w:rPr>
          <w:color w:val="000000" w:themeColor="text1"/>
        </w:rPr>
      </w:pPr>
      <w:r w:rsidRPr="0097145E">
        <w:rPr>
          <w:color w:val="000000" w:themeColor="text1"/>
        </w:rPr>
        <w:t>MADDE 33. - Bu Kanun hükümlerini Bakanlar Kurulu yürütür.</w:t>
      </w:r>
    </w:p>
    <w:sectPr w:rsidR="0097145E" w:rsidRPr="00273825" w:rsidSect="00C36AE2">
      <w:type w:val="continuous"/>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Geneva">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75B"/>
    <w:multiLevelType w:val="hybridMultilevel"/>
    <w:tmpl w:val="4224E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0C3AB7"/>
    <w:multiLevelType w:val="hybridMultilevel"/>
    <w:tmpl w:val="B6DE1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0E09A0"/>
    <w:multiLevelType w:val="hybridMultilevel"/>
    <w:tmpl w:val="E4E26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233DF8"/>
    <w:multiLevelType w:val="hybridMultilevel"/>
    <w:tmpl w:val="08945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AD5B85"/>
    <w:multiLevelType w:val="hybridMultilevel"/>
    <w:tmpl w:val="45567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3"/>
    <w:rsid w:val="00000281"/>
    <w:rsid w:val="0000038E"/>
    <w:rsid w:val="000012B1"/>
    <w:rsid w:val="0000155D"/>
    <w:rsid w:val="00002BE9"/>
    <w:rsid w:val="00003B4B"/>
    <w:rsid w:val="00003EC1"/>
    <w:rsid w:val="000057C6"/>
    <w:rsid w:val="00007E5A"/>
    <w:rsid w:val="00011928"/>
    <w:rsid w:val="000121B4"/>
    <w:rsid w:val="000125CF"/>
    <w:rsid w:val="00013221"/>
    <w:rsid w:val="00014FDD"/>
    <w:rsid w:val="00015642"/>
    <w:rsid w:val="000157A3"/>
    <w:rsid w:val="00017470"/>
    <w:rsid w:val="00020DAA"/>
    <w:rsid w:val="000215DE"/>
    <w:rsid w:val="00021D13"/>
    <w:rsid w:val="00021D8E"/>
    <w:rsid w:val="00022042"/>
    <w:rsid w:val="00022378"/>
    <w:rsid w:val="00022382"/>
    <w:rsid w:val="00022B34"/>
    <w:rsid w:val="000272D4"/>
    <w:rsid w:val="000300E9"/>
    <w:rsid w:val="00030183"/>
    <w:rsid w:val="0003080F"/>
    <w:rsid w:val="0003087B"/>
    <w:rsid w:val="00030F71"/>
    <w:rsid w:val="00031189"/>
    <w:rsid w:val="00031264"/>
    <w:rsid w:val="000356EF"/>
    <w:rsid w:val="00037C21"/>
    <w:rsid w:val="00041521"/>
    <w:rsid w:val="00041753"/>
    <w:rsid w:val="0004285A"/>
    <w:rsid w:val="00042EFE"/>
    <w:rsid w:val="00044030"/>
    <w:rsid w:val="0004416E"/>
    <w:rsid w:val="0004744C"/>
    <w:rsid w:val="00047982"/>
    <w:rsid w:val="000479AA"/>
    <w:rsid w:val="0005001A"/>
    <w:rsid w:val="00050FE0"/>
    <w:rsid w:val="000537AA"/>
    <w:rsid w:val="00053A6E"/>
    <w:rsid w:val="00053EC2"/>
    <w:rsid w:val="00054251"/>
    <w:rsid w:val="00055199"/>
    <w:rsid w:val="000564E1"/>
    <w:rsid w:val="00056FED"/>
    <w:rsid w:val="000602AE"/>
    <w:rsid w:val="000615DD"/>
    <w:rsid w:val="00061EF8"/>
    <w:rsid w:val="00063AA8"/>
    <w:rsid w:val="000652E8"/>
    <w:rsid w:val="0006567E"/>
    <w:rsid w:val="00066476"/>
    <w:rsid w:val="00066876"/>
    <w:rsid w:val="00067ECA"/>
    <w:rsid w:val="000707E5"/>
    <w:rsid w:val="00070837"/>
    <w:rsid w:val="00070D50"/>
    <w:rsid w:val="00072FAC"/>
    <w:rsid w:val="00073ABB"/>
    <w:rsid w:val="00074A29"/>
    <w:rsid w:val="00076209"/>
    <w:rsid w:val="00076910"/>
    <w:rsid w:val="0007763C"/>
    <w:rsid w:val="00077DEC"/>
    <w:rsid w:val="00080722"/>
    <w:rsid w:val="0008101F"/>
    <w:rsid w:val="000817EE"/>
    <w:rsid w:val="000829BE"/>
    <w:rsid w:val="00082AC6"/>
    <w:rsid w:val="00083175"/>
    <w:rsid w:val="00083DFB"/>
    <w:rsid w:val="00084E8F"/>
    <w:rsid w:val="00085B44"/>
    <w:rsid w:val="00085CDD"/>
    <w:rsid w:val="000869BF"/>
    <w:rsid w:val="00087818"/>
    <w:rsid w:val="00090901"/>
    <w:rsid w:val="000931F2"/>
    <w:rsid w:val="000946AA"/>
    <w:rsid w:val="00094ABC"/>
    <w:rsid w:val="000A1962"/>
    <w:rsid w:val="000A1D29"/>
    <w:rsid w:val="000A1D6B"/>
    <w:rsid w:val="000A1E50"/>
    <w:rsid w:val="000A24FA"/>
    <w:rsid w:val="000A27A8"/>
    <w:rsid w:val="000A2DCD"/>
    <w:rsid w:val="000A2FAF"/>
    <w:rsid w:val="000A3809"/>
    <w:rsid w:val="000A3BDD"/>
    <w:rsid w:val="000A4F82"/>
    <w:rsid w:val="000A52DA"/>
    <w:rsid w:val="000A58D2"/>
    <w:rsid w:val="000A5932"/>
    <w:rsid w:val="000A5A6A"/>
    <w:rsid w:val="000B241C"/>
    <w:rsid w:val="000B30F7"/>
    <w:rsid w:val="000B4AB3"/>
    <w:rsid w:val="000B516E"/>
    <w:rsid w:val="000B5274"/>
    <w:rsid w:val="000B58C3"/>
    <w:rsid w:val="000B5F1B"/>
    <w:rsid w:val="000B6CA5"/>
    <w:rsid w:val="000B7089"/>
    <w:rsid w:val="000C10BA"/>
    <w:rsid w:val="000C122E"/>
    <w:rsid w:val="000C1494"/>
    <w:rsid w:val="000C18FE"/>
    <w:rsid w:val="000C4C74"/>
    <w:rsid w:val="000C4E27"/>
    <w:rsid w:val="000C4ED8"/>
    <w:rsid w:val="000C5252"/>
    <w:rsid w:val="000C543F"/>
    <w:rsid w:val="000C5F5D"/>
    <w:rsid w:val="000C64F1"/>
    <w:rsid w:val="000C679F"/>
    <w:rsid w:val="000C7F49"/>
    <w:rsid w:val="000D0149"/>
    <w:rsid w:val="000D0310"/>
    <w:rsid w:val="000D0749"/>
    <w:rsid w:val="000D0AD3"/>
    <w:rsid w:val="000D0E58"/>
    <w:rsid w:val="000D17AC"/>
    <w:rsid w:val="000D2110"/>
    <w:rsid w:val="000D290F"/>
    <w:rsid w:val="000D2A3B"/>
    <w:rsid w:val="000D3E63"/>
    <w:rsid w:val="000D5271"/>
    <w:rsid w:val="000D5906"/>
    <w:rsid w:val="000D6AA6"/>
    <w:rsid w:val="000D7128"/>
    <w:rsid w:val="000E0E05"/>
    <w:rsid w:val="000E10F6"/>
    <w:rsid w:val="000E2078"/>
    <w:rsid w:val="000E217D"/>
    <w:rsid w:val="000E2C1C"/>
    <w:rsid w:val="000E31E4"/>
    <w:rsid w:val="000E5177"/>
    <w:rsid w:val="000E5258"/>
    <w:rsid w:val="000E5E3C"/>
    <w:rsid w:val="000E6C0F"/>
    <w:rsid w:val="000F19F8"/>
    <w:rsid w:val="000F37BA"/>
    <w:rsid w:val="000F4F10"/>
    <w:rsid w:val="000F5263"/>
    <w:rsid w:val="000F5C44"/>
    <w:rsid w:val="000F79DE"/>
    <w:rsid w:val="00100457"/>
    <w:rsid w:val="0010093A"/>
    <w:rsid w:val="00101352"/>
    <w:rsid w:val="00101CEF"/>
    <w:rsid w:val="00102DC1"/>
    <w:rsid w:val="00103CAF"/>
    <w:rsid w:val="00103D1D"/>
    <w:rsid w:val="00104365"/>
    <w:rsid w:val="001043CC"/>
    <w:rsid w:val="001045AA"/>
    <w:rsid w:val="00105BE9"/>
    <w:rsid w:val="00106475"/>
    <w:rsid w:val="001105CF"/>
    <w:rsid w:val="00110CCE"/>
    <w:rsid w:val="00112315"/>
    <w:rsid w:val="001136E3"/>
    <w:rsid w:val="00114714"/>
    <w:rsid w:val="00114CCC"/>
    <w:rsid w:val="00114D8D"/>
    <w:rsid w:val="00115AA6"/>
    <w:rsid w:val="001162AD"/>
    <w:rsid w:val="0011728C"/>
    <w:rsid w:val="001174B4"/>
    <w:rsid w:val="00121017"/>
    <w:rsid w:val="00122B58"/>
    <w:rsid w:val="00122C2F"/>
    <w:rsid w:val="0012358B"/>
    <w:rsid w:val="00123834"/>
    <w:rsid w:val="00124017"/>
    <w:rsid w:val="00126C9A"/>
    <w:rsid w:val="00130187"/>
    <w:rsid w:val="00130C66"/>
    <w:rsid w:val="00130D89"/>
    <w:rsid w:val="00131D9F"/>
    <w:rsid w:val="00131F7C"/>
    <w:rsid w:val="00132AB4"/>
    <w:rsid w:val="00134771"/>
    <w:rsid w:val="00134862"/>
    <w:rsid w:val="00135215"/>
    <w:rsid w:val="001355CF"/>
    <w:rsid w:val="00135CCE"/>
    <w:rsid w:val="001362A1"/>
    <w:rsid w:val="00136469"/>
    <w:rsid w:val="00136AFC"/>
    <w:rsid w:val="00137F68"/>
    <w:rsid w:val="0014068A"/>
    <w:rsid w:val="00140FB1"/>
    <w:rsid w:val="00141604"/>
    <w:rsid w:val="00142064"/>
    <w:rsid w:val="00142E02"/>
    <w:rsid w:val="0014410C"/>
    <w:rsid w:val="0014554E"/>
    <w:rsid w:val="001461E8"/>
    <w:rsid w:val="00146417"/>
    <w:rsid w:val="00147047"/>
    <w:rsid w:val="0014726E"/>
    <w:rsid w:val="00150CC2"/>
    <w:rsid w:val="00150E11"/>
    <w:rsid w:val="0015145A"/>
    <w:rsid w:val="00152FA1"/>
    <w:rsid w:val="00154B84"/>
    <w:rsid w:val="00155AA1"/>
    <w:rsid w:val="001561E5"/>
    <w:rsid w:val="00156AA4"/>
    <w:rsid w:val="0015755A"/>
    <w:rsid w:val="00160531"/>
    <w:rsid w:val="001627A6"/>
    <w:rsid w:val="001628BA"/>
    <w:rsid w:val="00163CA2"/>
    <w:rsid w:val="0016464E"/>
    <w:rsid w:val="00165327"/>
    <w:rsid w:val="0017043D"/>
    <w:rsid w:val="00170D54"/>
    <w:rsid w:val="00171F55"/>
    <w:rsid w:val="00172530"/>
    <w:rsid w:val="00173A6F"/>
    <w:rsid w:val="00173B91"/>
    <w:rsid w:val="00176694"/>
    <w:rsid w:val="001766AA"/>
    <w:rsid w:val="00181524"/>
    <w:rsid w:val="001818F5"/>
    <w:rsid w:val="00181AA5"/>
    <w:rsid w:val="00182C93"/>
    <w:rsid w:val="00182DAE"/>
    <w:rsid w:val="00183074"/>
    <w:rsid w:val="0018319E"/>
    <w:rsid w:val="00183D9D"/>
    <w:rsid w:val="00184DA2"/>
    <w:rsid w:val="001852B8"/>
    <w:rsid w:val="0018642F"/>
    <w:rsid w:val="00186887"/>
    <w:rsid w:val="00187157"/>
    <w:rsid w:val="001913D0"/>
    <w:rsid w:val="001918D3"/>
    <w:rsid w:val="00191F5C"/>
    <w:rsid w:val="001922FF"/>
    <w:rsid w:val="00192872"/>
    <w:rsid w:val="00192B28"/>
    <w:rsid w:val="00193110"/>
    <w:rsid w:val="00193B2D"/>
    <w:rsid w:val="00193C31"/>
    <w:rsid w:val="00194A42"/>
    <w:rsid w:val="00195A19"/>
    <w:rsid w:val="00196811"/>
    <w:rsid w:val="001976C1"/>
    <w:rsid w:val="00197BDA"/>
    <w:rsid w:val="001A0115"/>
    <w:rsid w:val="001A16AB"/>
    <w:rsid w:val="001A2F38"/>
    <w:rsid w:val="001A4CC0"/>
    <w:rsid w:val="001A5D9D"/>
    <w:rsid w:val="001A64DA"/>
    <w:rsid w:val="001A6971"/>
    <w:rsid w:val="001A7ACA"/>
    <w:rsid w:val="001B2E92"/>
    <w:rsid w:val="001B355E"/>
    <w:rsid w:val="001B35EA"/>
    <w:rsid w:val="001B3660"/>
    <w:rsid w:val="001B37E7"/>
    <w:rsid w:val="001B3805"/>
    <w:rsid w:val="001B49D4"/>
    <w:rsid w:val="001B4FEF"/>
    <w:rsid w:val="001B76C9"/>
    <w:rsid w:val="001B7AE1"/>
    <w:rsid w:val="001B7ED6"/>
    <w:rsid w:val="001C381E"/>
    <w:rsid w:val="001C398A"/>
    <w:rsid w:val="001C3DB0"/>
    <w:rsid w:val="001C4EA9"/>
    <w:rsid w:val="001C59C7"/>
    <w:rsid w:val="001C5D75"/>
    <w:rsid w:val="001C5FCC"/>
    <w:rsid w:val="001C6864"/>
    <w:rsid w:val="001C7065"/>
    <w:rsid w:val="001C7352"/>
    <w:rsid w:val="001C78B0"/>
    <w:rsid w:val="001C79CE"/>
    <w:rsid w:val="001D11DB"/>
    <w:rsid w:val="001D2205"/>
    <w:rsid w:val="001D2478"/>
    <w:rsid w:val="001D3313"/>
    <w:rsid w:val="001D3656"/>
    <w:rsid w:val="001D42BF"/>
    <w:rsid w:val="001D56F5"/>
    <w:rsid w:val="001D57F9"/>
    <w:rsid w:val="001D66A2"/>
    <w:rsid w:val="001E06D8"/>
    <w:rsid w:val="001E0A43"/>
    <w:rsid w:val="001E0AD6"/>
    <w:rsid w:val="001E4C06"/>
    <w:rsid w:val="001E5E8F"/>
    <w:rsid w:val="001E6661"/>
    <w:rsid w:val="001E7DC3"/>
    <w:rsid w:val="001E7F3A"/>
    <w:rsid w:val="001F0991"/>
    <w:rsid w:val="001F0B68"/>
    <w:rsid w:val="001F21F2"/>
    <w:rsid w:val="001F33D8"/>
    <w:rsid w:val="001F3D8C"/>
    <w:rsid w:val="001F45F8"/>
    <w:rsid w:val="001F4E4F"/>
    <w:rsid w:val="001F62C1"/>
    <w:rsid w:val="001F652A"/>
    <w:rsid w:val="001F762A"/>
    <w:rsid w:val="001F7813"/>
    <w:rsid w:val="001F7D89"/>
    <w:rsid w:val="001F7DB8"/>
    <w:rsid w:val="00200786"/>
    <w:rsid w:val="00200E84"/>
    <w:rsid w:val="00201D96"/>
    <w:rsid w:val="00202F07"/>
    <w:rsid w:val="002033A0"/>
    <w:rsid w:val="002034E3"/>
    <w:rsid w:val="00203726"/>
    <w:rsid w:val="002037CC"/>
    <w:rsid w:val="00203ED3"/>
    <w:rsid w:val="002046BB"/>
    <w:rsid w:val="002047D9"/>
    <w:rsid w:val="00204A60"/>
    <w:rsid w:val="002054D7"/>
    <w:rsid w:val="00212741"/>
    <w:rsid w:val="00212BC0"/>
    <w:rsid w:val="00212CC5"/>
    <w:rsid w:val="00215ACF"/>
    <w:rsid w:val="002161A7"/>
    <w:rsid w:val="00216554"/>
    <w:rsid w:val="0021685B"/>
    <w:rsid w:val="00216F21"/>
    <w:rsid w:val="002173C1"/>
    <w:rsid w:val="0021762B"/>
    <w:rsid w:val="002203C4"/>
    <w:rsid w:val="00221F39"/>
    <w:rsid w:val="0022231A"/>
    <w:rsid w:val="0022271D"/>
    <w:rsid w:val="00222770"/>
    <w:rsid w:val="00222FD7"/>
    <w:rsid w:val="00225009"/>
    <w:rsid w:val="00225186"/>
    <w:rsid w:val="002266EB"/>
    <w:rsid w:val="00227A32"/>
    <w:rsid w:val="00227DDE"/>
    <w:rsid w:val="0023116F"/>
    <w:rsid w:val="00231292"/>
    <w:rsid w:val="00231357"/>
    <w:rsid w:val="0023197C"/>
    <w:rsid w:val="002332A9"/>
    <w:rsid w:val="002343A7"/>
    <w:rsid w:val="00234F0E"/>
    <w:rsid w:val="00235DC3"/>
    <w:rsid w:val="0023764A"/>
    <w:rsid w:val="00240C79"/>
    <w:rsid w:val="00241BF8"/>
    <w:rsid w:val="00243F48"/>
    <w:rsid w:val="00244FC8"/>
    <w:rsid w:val="0024599B"/>
    <w:rsid w:val="0024796F"/>
    <w:rsid w:val="00247AA9"/>
    <w:rsid w:val="00247AB6"/>
    <w:rsid w:val="00247CEE"/>
    <w:rsid w:val="00250C65"/>
    <w:rsid w:val="00250E60"/>
    <w:rsid w:val="002512E3"/>
    <w:rsid w:val="00252019"/>
    <w:rsid w:val="002534C6"/>
    <w:rsid w:val="0025499E"/>
    <w:rsid w:val="002549C5"/>
    <w:rsid w:val="00255BC4"/>
    <w:rsid w:val="00256318"/>
    <w:rsid w:val="0025668F"/>
    <w:rsid w:val="00257BB1"/>
    <w:rsid w:val="00257C07"/>
    <w:rsid w:val="002604B4"/>
    <w:rsid w:val="0026050A"/>
    <w:rsid w:val="0026119E"/>
    <w:rsid w:val="00261FA2"/>
    <w:rsid w:val="00262992"/>
    <w:rsid w:val="00262FAD"/>
    <w:rsid w:val="00263752"/>
    <w:rsid w:val="002646EB"/>
    <w:rsid w:val="00264A31"/>
    <w:rsid w:val="00265591"/>
    <w:rsid w:val="002665F4"/>
    <w:rsid w:val="002669E2"/>
    <w:rsid w:val="00270261"/>
    <w:rsid w:val="00270FB1"/>
    <w:rsid w:val="00271464"/>
    <w:rsid w:val="00273825"/>
    <w:rsid w:val="00273AA7"/>
    <w:rsid w:val="0027426E"/>
    <w:rsid w:val="0027452F"/>
    <w:rsid w:val="00275751"/>
    <w:rsid w:val="0027645E"/>
    <w:rsid w:val="00276E14"/>
    <w:rsid w:val="00277093"/>
    <w:rsid w:val="00277271"/>
    <w:rsid w:val="00277EBA"/>
    <w:rsid w:val="0028040E"/>
    <w:rsid w:val="00281291"/>
    <w:rsid w:val="00281C38"/>
    <w:rsid w:val="0028252F"/>
    <w:rsid w:val="0028256B"/>
    <w:rsid w:val="00282BC0"/>
    <w:rsid w:val="00285FBC"/>
    <w:rsid w:val="0028643F"/>
    <w:rsid w:val="00286E23"/>
    <w:rsid w:val="002876C0"/>
    <w:rsid w:val="00287C43"/>
    <w:rsid w:val="00287D88"/>
    <w:rsid w:val="0029011E"/>
    <w:rsid w:val="00292AC0"/>
    <w:rsid w:val="00293466"/>
    <w:rsid w:val="002940D8"/>
    <w:rsid w:val="002973C0"/>
    <w:rsid w:val="00297609"/>
    <w:rsid w:val="002976F9"/>
    <w:rsid w:val="002A2618"/>
    <w:rsid w:val="002A2C80"/>
    <w:rsid w:val="002A39AF"/>
    <w:rsid w:val="002A3CF3"/>
    <w:rsid w:val="002A506D"/>
    <w:rsid w:val="002A7DD1"/>
    <w:rsid w:val="002B0374"/>
    <w:rsid w:val="002B175E"/>
    <w:rsid w:val="002B17B2"/>
    <w:rsid w:val="002B1E73"/>
    <w:rsid w:val="002B229A"/>
    <w:rsid w:val="002B287B"/>
    <w:rsid w:val="002B2C19"/>
    <w:rsid w:val="002B30D5"/>
    <w:rsid w:val="002B344C"/>
    <w:rsid w:val="002B35FA"/>
    <w:rsid w:val="002B38D6"/>
    <w:rsid w:val="002B3CA0"/>
    <w:rsid w:val="002B4FFA"/>
    <w:rsid w:val="002B528A"/>
    <w:rsid w:val="002B5782"/>
    <w:rsid w:val="002B6E31"/>
    <w:rsid w:val="002B73D1"/>
    <w:rsid w:val="002C16E9"/>
    <w:rsid w:val="002C1831"/>
    <w:rsid w:val="002C2946"/>
    <w:rsid w:val="002C3498"/>
    <w:rsid w:val="002C381D"/>
    <w:rsid w:val="002C3876"/>
    <w:rsid w:val="002C3D75"/>
    <w:rsid w:val="002C3F40"/>
    <w:rsid w:val="002C66FC"/>
    <w:rsid w:val="002C6BDB"/>
    <w:rsid w:val="002C6E8C"/>
    <w:rsid w:val="002C706E"/>
    <w:rsid w:val="002C7A8F"/>
    <w:rsid w:val="002D192C"/>
    <w:rsid w:val="002D268F"/>
    <w:rsid w:val="002D3518"/>
    <w:rsid w:val="002D38A1"/>
    <w:rsid w:val="002D42CB"/>
    <w:rsid w:val="002D593B"/>
    <w:rsid w:val="002D6139"/>
    <w:rsid w:val="002D63DC"/>
    <w:rsid w:val="002D657C"/>
    <w:rsid w:val="002D667E"/>
    <w:rsid w:val="002D7A5D"/>
    <w:rsid w:val="002E03AE"/>
    <w:rsid w:val="002E0540"/>
    <w:rsid w:val="002E0D39"/>
    <w:rsid w:val="002E101A"/>
    <w:rsid w:val="002E1351"/>
    <w:rsid w:val="002E2124"/>
    <w:rsid w:val="002E37B0"/>
    <w:rsid w:val="002E40B9"/>
    <w:rsid w:val="002E4F8B"/>
    <w:rsid w:val="002E598E"/>
    <w:rsid w:val="002E5CBC"/>
    <w:rsid w:val="002F1052"/>
    <w:rsid w:val="002F1C1B"/>
    <w:rsid w:val="002F5B4D"/>
    <w:rsid w:val="002F5E99"/>
    <w:rsid w:val="002F6F27"/>
    <w:rsid w:val="003006A3"/>
    <w:rsid w:val="00300D0C"/>
    <w:rsid w:val="00300EDA"/>
    <w:rsid w:val="003014F0"/>
    <w:rsid w:val="00304020"/>
    <w:rsid w:val="003045D5"/>
    <w:rsid w:val="00306184"/>
    <w:rsid w:val="00310800"/>
    <w:rsid w:val="003109D3"/>
    <w:rsid w:val="0031108B"/>
    <w:rsid w:val="00311CE6"/>
    <w:rsid w:val="00312112"/>
    <w:rsid w:val="00312698"/>
    <w:rsid w:val="00312D5A"/>
    <w:rsid w:val="00312F84"/>
    <w:rsid w:val="00314494"/>
    <w:rsid w:val="00315885"/>
    <w:rsid w:val="003169CD"/>
    <w:rsid w:val="00317D7A"/>
    <w:rsid w:val="00317DF0"/>
    <w:rsid w:val="00320CA2"/>
    <w:rsid w:val="00320EDC"/>
    <w:rsid w:val="00320F04"/>
    <w:rsid w:val="003212CB"/>
    <w:rsid w:val="00321722"/>
    <w:rsid w:val="003221E2"/>
    <w:rsid w:val="003228A0"/>
    <w:rsid w:val="00323A1C"/>
    <w:rsid w:val="00323BF5"/>
    <w:rsid w:val="00324516"/>
    <w:rsid w:val="00324A2C"/>
    <w:rsid w:val="00325A59"/>
    <w:rsid w:val="00327B42"/>
    <w:rsid w:val="00327E4F"/>
    <w:rsid w:val="0033085F"/>
    <w:rsid w:val="00330A29"/>
    <w:rsid w:val="00331BAD"/>
    <w:rsid w:val="00332659"/>
    <w:rsid w:val="00332941"/>
    <w:rsid w:val="00332D5D"/>
    <w:rsid w:val="003336F4"/>
    <w:rsid w:val="00333A37"/>
    <w:rsid w:val="00336A92"/>
    <w:rsid w:val="00336CBC"/>
    <w:rsid w:val="00340326"/>
    <w:rsid w:val="003408F8"/>
    <w:rsid w:val="00340E92"/>
    <w:rsid w:val="00341725"/>
    <w:rsid w:val="00341B48"/>
    <w:rsid w:val="00342170"/>
    <w:rsid w:val="00343174"/>
    <w:rsid w:val="0034324B"/>
    <w:rsid w:val="00344228"/>
    <w:rsid w:val="0034436B"/>
    <w:rsid w:val="00345AC4"/>
    <w:rsid w:val="00345DCA"/>
    <w:rsid w:val="003472E0"/>
    <w:rsid w:val="00347B8A"/>
    <w:rsid w:val="00347E9E"/>
    <w:rsid w:val="00350661"/>
    <w:rsid w:val="00350F63"/>
    <w:rsid w:val="00352183"/>
    <w:rsid w:val="0035273F"/>
    <w:rsid w:val="00353EEB"/>
    <w:rsid w:val="003543DC"/>
    <w:rsid w:val="0035503E"/>
    <w:rsid w:val="00355BAB"/>
    <w:rsid w:val="00356BA4"/>
    <w:rsid w:val="003570D6"/>
    <w:rsid w:val="00360A98"/>
    <w:rsid w:val="00360F17"/>
    <w:rsid w:val="00361268"/>
    <w:rsid w:val="00361AF9"/>
    <w:rsid w:val="00362474"/>
    <w:rsid w:val="00363620"/>
    <w:rsid w:val="00363B72"/>
    <w:rsid w:val="003643A9"/>
    <w:rsid w:val="003648EC"/>
    <w:rsid w:val="00365EE0"/>
    <w:rsid w:val="00370BC2"/>
    <w:rsid w:val="003713E6"/>
    <w:rsid w:val="00372651"/>
    <w:rsid w:val="00372FEC"/>
    <w:rsid w:val="0037377F"/>
    <w:rsid w:val="003749A9"/>
    <w:rsid w:val="00375828"/>
    <w:rsid w:val="003758AC"/>
    <w:rsid w:val="00376192"/>
    <w:rsid w:val="00376528"/>
    <w:rsid w:val="003766B1"/>
    <w:rsid w:val="0037706F"/>
    <w:rsid w:val="00377846"/>
    <w:rsid w:val="0037799D"/>
    <w:rsid w:val="00381243"/>
    <w:rsid w:val="00382F29"/>
    <w:rsid w:val="003846A9"/>
    <w:rsid w:val="0038586D"/>
    <w:rsid w:val="00385BC0"/>
    <w:rsid w:val="00386DA4"/>
    <w:rsid w:val="00387CF0"/>
    <w:rsid w:val="0039259D"/>
    <w:rsid w:val="00392805"/>
    <w:rsid w:val="003936F5"/>
    <w:rsid w:val="00394FD1"/>
    <w:rsid w:val="003965E1"/>
    <w:rsid w:val="00396733"/>
    <w:rsid w:val="003A0036"/>
    <w:rsid w:val="003A03D9"/>
    <w:rsid w:val="003A0A5B"/>
    <w:rsid w:val="003A0D3C"/>
    <w:rsid w:val="003A0FAA"/>
    <w:rsid w:val="003A1607"/>
    <w:rsid w:val="003A2681"/>
    <w:rsid w:val="003A341D"/>
    <w:rsid w:val="003A38EC"/>
    <w:rsid w:val="003A45FA"/>
    <w:rsid w:val="003A5A33"/>
    <w:rsid w:val="003A5A45"/>
    <w:rsid w:val="003A5AA5"/>
    <w:rsid w:val="003A5ACF"/>
    <w:rsid w:val="003A7A93"/>
    <w:rsid w:val="003A7ADE"/>
    <w:rsid w:val="003B0127"/>
    <w:rsid w:val="003B0365"/>
    <w:rsid w:val="003B2F2A"/>
    <w:rsid w:val="003B42E1"/>
    <w:rsid w:val="003B5502"/>
    <w:rsid w:val="003B57BF"/>
    <w:rsid w:val="003B5A89"/>
    <w:rsid w:val="003B5C30"/>
    <w:rsid w:val="003B77ED"/>
    <w:rsid w:val="003B7A66"/>
    <w:rsid w:val="003C1C21"/>
    <w:rsid w:val="003C3956"/>
    <w:rsid w:val="003C3B9C"/>
    <w:rsid w:val="003C3D1A"/>
    <w:rsid w:val="003C3F84"/>
    <w:rsid w:val="003C533A"/>
    <w:rsid w:val="003C599C"/>
    <w:rsid w:val="003C6432"/>
    <w:rsid w:val="003C69E1"/>
    <w:rsid w:val="003C72E1"/>
    <w:rsid w:val="003C7472"/>
    <w:rsid w:val="003C7AF7"/>
    <w:rsid w:val="003C7CDA"/>
    <w:rsid w:val="003D0FE0"/>
    <w:rsid w:val="003D10EF"/>
    <w:rsid w:val="003D174D"/>
    <w:rsid w:val="003D3B6B"/>
    <w:rsid w:val="003D57E2"/>
    <w:rsid w:val="003D62C5"/>
    <w:rsid w:val="003D66FE"/>
    <w:rsid w:val="003D7207"/>
    <w:rsid w:val="003D790C"/>
    <w:rsid w:val="003D7F78"/>
    <w:rsid w:val="003D7FF0"/>
    <w:rsid w:val="003E0917"/>
    <w:rsid w:val="003E0E72"/>
    <w:rsid w:val="003E2E42"/>
    <w:rsid w:val="003E4701"/>
    <w:rsid w:val="003E5260"/>
    <w:rsid w:val="003E52A2"/>
    <w:rsid w:val="003E622B"/>
    <w:rsid w:val="003F1523"/>
    <w:rsid w:val="003F2CAA"/>
    <w:rsid w:val="003F2DC4"/>
    <w:rsid w:val="003F3209"/>
    <w:rsid w:val="003F343B"/>
    <w:rsid w:val="003F3C58"/>
    <w:rsid w:val="003F3D30"/>
    <w:rsid w:val="003F49AF"/>
    <w:rsid w:val="003F5148"/>
    <w:rsid w:val="003F7A03"/>
    <w:rsid w:val="00400478"/>
    <w:rsid w:val="004011BE"/>
    <w:rsid w:val="004011D9"/>
    <w:rsid w:val="00402F81"/>
    <w:rsid w:val="004048E2"/>
    <w:rsid w:val="0040525F"/>
    <w:rsid w:val="00405B12"/>
    <w:rsid w:val="00407166"/>
    <w:rsid w:val="00407250"/>
    <w:rsid w:val="0040770C"/>
    <w:rsid w:val="0041074A"/>
    <w:rsid w:val="00410E5B"/>
    <w:rsid w:val="004120DD"/>
    <w:rsid w:val="00413DEC"/>
    <w:rsid w:val="00414325"/>
    <w:rsid w:val="0041482E"/>
    <w:rsid w:val="004160B9"/>
    <w:rsid w:val="004204F8"/>
    <w:rsid w:val="00421636"/>
    <w:rsid w:val="00421753"/>
    <w:rsid w:val="00422776"/>
    <w:rsid w:val="00426EBF"/>
    <w:rsid w:val="00427C5B"/>
    <w:rsid w:val="004315EC"/>
    <w:rsid w:val="00431AFF"/>
    <w:rsid w:val="004322B2"/>
    <w:rsid w:val="004328B8"/>
    <w:rsid w:val="00433AAF"/>
    <w:rsid w:val="004353BA"/>
    <w:rsid w:val="004366C6"/>
    <w:rsid w:val="0044145A"/>
    <w:rsid w:val="00441742"/>
    <w:rsid w:val="004422EC"/>
    <w:rsid w:val="004433CB"/>
    <w:rsid w:val="0044397C"/>
    <w:rsid w:val="0044444F"/>
    <w:rsid w:val="00445728"/>
    <w:rsid w:val="00446B0F"/>
    <w:rsid w:val="00446B12"/>
    <w:rsid w:val="0044775F"/>
    <w:rsid w:val="00447B92"/>
    <w:rsid w:val="0045053D"/>
    <w:rsid w:val="0045165B"/>
    <w:rsid w:val="004519A5"/>
    <w:rsid w:val="00451C74"/>
    <w:rsid w:val="00452482"/>
    <w:rsid w:val="00453681"/>
    <w:rsid w:val="00454E2D"/>
    <w:rsid w:val="00455068"/>
    <w:rsid w:val="00455E68"/>
    <w:rsid w:val="00456D65"/>
    <w:rsid w:val="00456F0D"/>
    <w:rsid w:val="004600DC"/>
    <w:rsid w:val="0046032B"/>
    <w:rsid w:val="00460F04"/>
    <w:rsid w:val="00461604"/>
    <w:rsid w:val="00463037"/>
    <w:rsid w:val="00463AC6"/>
    <w:rsid w:val="00465CFF"/>
    <w:rsid w:val="004663C9"/>
    <w:rsid w:val="00466FE0"/>
    <w:rsid w:val="00467C45"/>
    <w:rsid w:val="00467C66"/>
    <w:rsid w:val="00467FC0"/>
    <w:rsid w:val="0047038D"/>
    <w:rsid w:val="004707F0"/>
    <w:rsid w:val="00470E60"/>
    <w:rsid w:val="00471091"/>
    <w:rsid w:val="00471A8E"/>
    <w:rsid w:val="004726E5"/>
    <w:rsid w:val="00472EB1"/>
    <w:rsid w:val="00473B54"/>
    <w:rsid w:val="00473DB8"/>
    <w:rsid w:val="004743D7"/>
    <w:rsid w:val="00474A4D"/>
    <w:rsid w:val="004763EC"/>
    <w:rsid w:val="004803DA"/>
    <w:rsid w:val="00481A0E"/>
    <w:rsid w:val="00481AED"/>
    <w:rsid w:val="004820EB"/>
    <w:rsid w:val="004822C1"/>
    <w:rsid w:val="00482D29"/>
    <w:rsid w:val="00483A68"/>
    <w:rsid w:val="0048450F"/>
    <w:rsid w:val="0048470F"/>
    <w:rsid w:val="004855A8"/>
    <w:rsid w:val="00485791"/>
    <w:rsid w:val="00485C44"/>
    <w:rsid w:val="00486350"/>
    <w:rsid w:val="00486FE2"/>
    <w:rsid w:val="004872E1"/>
    <w:rsid w:val="00487A39"/>
    <w:rsid w:val="00490253"/>
    <w:rsid w:val="00490FF2"/>
    <w:rsid w:val="004915F2"/>
    <w:rsid w:val="00492005"/>
    <w:rsid w:val="00492C48"/>
    <w:rsid w:val="00492FC3"/>
    <w:rsid w:val="0049300E"/>
    <w:rsid w:val="004A0ADA"/>
    <w:rsid w:val="004A0B1B"/>
    <w:rsid w:val="004A222D"/>
    <w:rsid w:val="004A265A"/>
    <w:rsid w:val="004A2823"/>
    <w:rsid w:val="004A2919"/>
    <w:rsid w:val="004A3C1C"/>
    <w:rsid w:val="004A5652"/>
    <w:rsid w:val="004A5AC6"/>
    <w:rsid w:val="004A5C4F"/>
    <w:rsid w:val="004A7101"/>
    <w:rsid w:val="004B14D4"/>
    <w:rsid w:val="004B15CC"/>
    <w:rsid w:val="004B1FA1"/>
    <w:rsid w:val="004B213F"/>
    <w:rsid w:val="004B284B"/>
    <w:rsid w:val="004B33F5"/>
    <w:rsid w:val="004B39D2"/>
    <w:rsid w:val="004B43B6"/>
    <w:rsid w:val="004B4FCD"/>
    <w:rsid w:val="004B61CE"/>
    <w:rsid w:val="004B652C"/>
    <w:rsid w:val="004B6649"/>
    <w:rsid w:val="004B6B1F"/>
    <w:rsid w:val="004C2A62"/>
    <w:rsid w:val="004C2DAF"/>
    <w:rsid w:val="004C34A5"/>
    <w:rsid w:val="004C3596"/>
    <w:rsid w:val="004C3612"/>
    <w:rsid w:val="004C3A53"/>
    <w:rsid w:val="004C417E"/>
    <w:rsid w:val="004C5495"/>
    <w:rsid w:val="004C5DA0"/>
    <w:rsid w:val="004C73E7"/>
    <w:rsid w:val="004C7A6F"/>
    <w:rsid w:val="004D0103"/>
    <w:rsid w:val="004D0104"/>
    <w:rsid w:val="004D103F"/>
    <w:rsid w:val="004D1CCB"/>
    <w:rsid w:val="004D3032"/>
    <w:rsid w:val="004D3D36"/>
    <w:rsid w:val="004D3E2C"/>
    <w:rsid w:val="004D4F46"/>
    <w:rsid w:val="004D64BA"/>
    <w:rsid w:val="004D64BE"/>
    <w:rsid w:val="004D6718"/>
    <w:rsid w:val="004D6A4C"/>
    <w:rsid w:val="004D6ED4"/>
    <w:rsid w:val="004D7ED8"/>
    <w:rsid w:val="004E130B"/>
    <w:rsid w:val="004E4349"/>
    <w:rsid w:val="004E55AB"/>
    <w:rsid w:val="004E5B7C"/>
    <w:rsid w:val="004E5BC3"/>
    <w:rsid w:val="004E6A7E"/>
    <w:rsid w:val="004E77D5"/>
    <w:rsid w:val="004F1F35"/>
    <w:rsid w:val="004F3AB8"/>
    <w:rsid w:val="004F3B38"/>
    <w:rsid w:val="004F3BB4"/>
    <w:rsid w:val="004F3D71"/>
    <w:rsid w:val="004F5AF0"/>
    <w:rsid w:val="005008A4"/>
    <w:rsid w:val="005015E8"/>
    <w:rsid w:val="00501670"/>
    <w:rsid w:val="00501C1E"/>
    <w:rsid w:val="005025C4"/>
    <w:rsid w:val="0050440C"/>
    <w:rsid w:val="00504456"/>
    <w:rsid w:val="0050560F"/>
    <w:rsid w:val="0050598A"/>
    <w:rsid w:val="00505C7C"/>
    <w:rsid w:val="0050646E"/>
    <w:rsid w:val="005076C3"/>
    <w:rsid w:val="00507AC4"/>
    <w:rsid w:val="005101ED"/>
    <w:rsid w:val="00510842"/>
    <w:rsid w:val="00510A13"/>
    <w:rsid w:val="005123F0"/>
    <w:rsid w:val="00513183"/>
    <w:rsid w:val="00513B9B"/>
    <w:rsid w:val="0051412F"/>
    <w:rsid w:val="00514911"/>
    <w:rsid w:val="0051510B"/>
    <w:rsid w:val="0051595B"/>
    <w:rsid w:val="00516A41"/>
    <w:rsid w:val="00516C3B"/>
    <w:rsid w:val="00521178"/>
    <w:rsid w:val="00521260"/>
    <w:rsid w:val="00521E01"/>
    <w:rsid w:val="0052525D"/>
    <w:rsid w:val="0052580F"/>
    <w:rsid w:val="00527646"/>
    <w:rsid w:val="00527AB5"/>
    <w:rsid w:val="00527D0E"/>
    <w:rsid w:val="00530886"/>
    <w:rsid w:val="00530FC8"/>
    <w:rsid w:val="00530FE1"/>
    <w:rsid w:val="00531C90"/>
    <w:rsid w:val="0053241B"/>
    <w:rsid w:val="00533224"/>
    <w:rsid w:val="0053468F"/>
    <w:rsid w:val="00535270"/>
    <w:rsid w:val="00535DAB"/>
    <w:rsid w:val="0053614D"/>
    <w:rsid w:val="00540661"/>
    <w:rsid w:val="00540B78"/>
    <w:rsid w:val="0054120A"/>
    <w:rsid w:val="005435E6"/>
    <w:rsid w:val="005439B6"/>
    <w:rsid w:val="0054430A"/>
    <w:rsid w:val="00544D6E"/>
    <w:rsid w:val="00550E3D"/>
    <w:rsid w:val="005518F3"/>
    <w:rsid w:val="00552996"/>
    <w:rsid w:val="00553CF0"/>
    <w:rsid w:val="00554019"/>
    <w:rsid w:val="005577A6"/>
    <w:rsid w:val="00561695"/>
    <w:rsid w:val="00561713"/>
    <w:rsid w:val="00561E8C"/>
    <w:rsid w:val="00562C23"/>
    <w:rsid w:val="0056339C"/>
    <w:rsid w:val="00565A88"/>
    <w:rsid w:val="00566363"/>
    <w:rsid w:val="00566620"/>
    <w:rsid w:val="00566AE0"/>
    <w:rsid w:val="005671C9"/>
    <w:rsid w:val="00571122"/>
    <w:rsid w:val="005721CB"/>
    <w:rsid w:val="00572298"/>
    <w:rsid w:val="00572A1D"/>
    <w:rsid w:val="00573467"/>
    <w:rsid w:val="005735C1"/>
    <w:rsid w:val="00574232"/>
    <w:rsid w:val="0057487D"/>
    <w:rsid w:val="00575042"/>
    <w:rsid w:val="00575145"/>
    <w:rsid w:val="005759C0"/>
    <w:rsid w:val="00575B27"/>
    <w:rsid w:val="00576858"/>
    <w:rsid w:val="00576A5C"/>
    <w:rsid w:val="00576F77"/>
    <w:rsid w:val="0057751C"/>
    <w:rsid w:val="0057753F"/>
    <w:rsid w:val="00580C3E"/>
    <w:rsid w:val="0058140E"/>
    <w:rsid w:val="00582E47"/>
    <w:rsid w:val="005832AB"/>
    <w:rsid w:val="00583994"/>
    <w:rsid w:val="00585B45"/>
    <w:rsid w:val="0058699E"/>
    <w:rsid w:val="00587265"/>
    <w:rsid w:val="00587BF7"/>
    <w:rsid w:val="0059143E"/>
    <w:rsid w:val="0059232F"/>
    <w:rsid w:val="005923B1"/>
    <w:rsid w:val="005924E7"/>
    <w:rsid w:val="005925C6"/>
    <w:rsid w:val="005949A4"/>
    <w:rsid w:val="005979F6"/>
    <w:rsid w:val="005A022A"/>
    <w:rsid w:val="005A0B4A"/>
    <w:rsid w:val="005A2E39"/>
    <w:rsid w:val="005A43C8"/>
    <w:rsid w:val="005A620D"/>
    <w:rsid w:val="005A7AFE"/>
    <w:rsid w:val="005A7DB7"/>
    <w:rsid w:val="005B002D"/>
    <w:rsid w:val="005B104B"/>
    <w:rsid w:val="005B1080"/>
    <w:rsid w:val="005B347C"/>
    <w:rsid w:val="005B3B88"/>
    <w:rsid w:val="005B3F40"/>
    <w:rsid w:val="005B46A9"/>
    <w:rsid w:val="005B4D2B"/>
    <w:rsid w:val="005B5A76"/>
    <w:rsid w:val="005B6DEA"/>
    <w:rsid w:val="005B6F46"/>
    <w:rsid w:val="005C02B2"/>
    <w:rsid w:val="005C08ED"/>
    <w:rsid w:val="005C15C8"/>
    <w:rsid w:val="005C1A53"/>
    <w:rsid w:val="005C31EF"/>
    <w:rsid w:val="005C56C6"/>
    <w:rsid w:val="005C770F"/>
    <w:rsid w:val="005C7942"/>
    <w:rsid w:val="005C7F2F"/>
    <w:rsid w:val="005D1973"/>
    <w:rsid w:val="005D2CAC"/>
    <w:rsid w:val="005D3DD7"/>
    <w:rsid w:val="005D555E"/>
    <w:rsid w:val="005D6257"/>
    <w:rsid w:val="005D6E2F"/>
    <w:rsid w:val="005D764C"/>
    <w:rsid w:val="005D7A7D"/>
    <w:rsid w:val="005E0A19"/>
    <w:rsid w:val="005E133C"/>
    <w:rsid w:val="005E1680"/>
    <w:rsid w:val="005E3F8A"/>
    <w:rsid w:val="005E5AA1"/>
    <w:rsid w:val="005E5DF9"/>
    <w:rsid w:val="005E6C63"/>
    <w:rsid w:val="005F1804"/>
    <w:rsid w:val="005F18C9"/>
    <w:rsid w:val="005F26C8"/>
    <w:rsid w:val="005F351B"/>
    <w:rsid w:val="005F493E"/>
    <w:rsid w:val="005F55C6"/>
    <w:rsid w:val="005F5855"/>
    <w:rsid w:val="005F5E3E"/>
    <w:rsid w:val="005F67D7"/>
    <w:rsid w:val="005F6A0C"/>
    <w:rsid w:val="005F7E36"/>
    <w:rsid w:val="00601EE2"/>
    <w:rsid w:val="00601F1F"/>
    <w:rsid w:val="00603CB9"/>
    <w:rsid w:val="00606236"/>
    <w:rsid w:val="0060634C"/>
    <w:rsid w:val="00607738"/>
    <w:rsid w:val="0060783F"/>
    <w:rsid w:val="0061050E"/>
    <w:rsid w:val="006106AB"/>
    <w:rsid w:val="00612184"/>
    <w:rsid w:val="006136C8"/>
    <w:rsid w:val="0061419F"/>
    <w:rsid w:val="006146B3"/>
    <w:rsid w:val="00614BDE"/>
    <w:rsid w:val="00615529"/>
    <w:rsid w:val="00615C95"/>
    <w:rsid w:val="00620735"/>
    <w:rsid w:val="00620D5B"/>
    <w:rsid w:val="00621F02"/>
    <w:rsid w:val="0062207A"/>
    <w:rsid w:val="00622D92"/>
    <w:rsid w:val="00622E4E"/>
    <w:rsid w:val="00623483"/>
    <w:rsid w:val="00623559"/>
    <w:rsid w:val="00623CA2"/>
    <w:rsid w:val="00623FD9"/>
    <w:rsid w:val="006244BA"/>
    <w:rsid w:val="00624713"/>
    <w:rsid w:val="00624E3A"/>
    <w:rsid w:val="00625BF7"/>
    <w:rsid w:val="00625F4C"/>
    <w:rsid w:val="00626C1D"/>
    <w:rsid w:val="00627348"/>
    <w:rsid w:val="006277FE"/>
    <w:rsid w:val="0062781E"/>
    <w:rsid w:val="0063036A"/>
    <w:rsid w:val="00631FCE"/>
    <w:rsid w:val="006320A4"/>
    <w:rsid w:val="006323F5"/>
    <w:rsid w:val="00632706"/>
    <w:rsid w:val="00633585"/>
    <w:rsid w:val="00633C49"/>
    <w:rsid w:val="00634D96"/>
    <w:rsid w:val="00636A36"/>
    <w:rsid w:val="0064081A"/>
    <w:rsid w:val="00640903"/>
    <w:rsid w:val="00640EBE"/>
    <w:rsid w:val="006412D1"/>
    <w:rsid w:val="006413D4"/>
    <w:rsid w:val="00641DC7"/>
    <w:rsid w:val="00642B67"/>
    <w:rsid w:val="00645099"/>
    <w:rsid w:val="00645112"/>
    <w:rsid w:val="006458E6"/>
    <w:rsid w:val="006459B4"/>
    <w:rsid w:val="0064718B"/>
    <w:rsid w:val="0064793C"/>
    <w:rsid w:val="00647F7C"/>
    <w:rsid w:val="0065072D"/>
    <w:rsid w:val="00650F03"/>
    <w:rsid w:val="0065191F"/>
    <w:rsid w:val="00652663"/>
    <w:rsid w:val="0065280A"/>
    <w:rsid w:val="006533F1"/>
    <w:rsid w:val="00655DFB"/>
    <w:rsid w:val="00657A61"/>
    <w:rsid w:val="00657BC7"/>
    <w:rsid w:val="0066063F"/>
    <w:rsid w:val="00660666"/>
    <w:rsid w:val="00662420"/>
    <w:rsid w:val="006628CF"/>
    <w:rsid w:val="006628EF"/>
    <w:rsid w:val="00663B5E"/>
    <w:rsid w:val="0066448A"/>
    <w:rsid w:val="00665F39"/>
    <w:rsid w:val="00665FBC"/>
    <w:rsid w:val="0066613D"/>
    <w:rsid w:val="006662FA"/>
    <w:rsid w:val="006711E9"/>
    <w:rsid w:val="00672BCD"/>
    <w:rsid w:val="00672D78"/>
    <w:rsid w:val="00673F50"/>
    <w:rsid w:val="00674045"/>
    <w:rsid w:val="00674451"/>
    <w:rsid w:val="00674B86"/>
    <w:rsid w:val="00674D09"/>
    <w:rsid w:val="00674DD7"/>
    <w:rsid w:val="00675F6B"/>
    <w:rsid w:val="00675FD0"/>
    <w:rsid w:val="00677C67"/>
    <w:rsid w:val="00680EFA"/>
    <w:rsid w:val="0068260C"/>
    <w:rsid w:val="00683136"/>
    <w:rsid w:val="00683203"/>
    <w:rsid w:val="0068416A"/>
    <w:rsid w:val="00684A56"/>
    <w:rsid w:val="0068638A"/>
    <w:rsid w:val="006869DE"/>
    <w:rsid w:val="00687351"/>
    <w:rsid w:val="00687BF7"/>
    <w:rsid w:val="00690428"/>
    <w:rsid w:val="00690BA4"/>
    <w:rsid w:val="00691E34"/>
    <w:rsid w:val="00694025"/>
    <w:rsid w:val="006944B4"/>
    <w:rsid w:val="006946B9"/>
    <w:rsid w:val="00695334"/>
    <w:rsid w:val="00696100"/>
    <w:rsid w:val="00696A98"/>
    <w:rsid w:val="006970F0"/>
    <w:rsid w:val="00697A3F"/>
    <w:rsid w:val="006A08B6"/>
    <w:rsid w:val="006A0943"/>
    <w:rsid w:val="006A0A79"/>
    <w:rsid w:val="006A0DE4"/>
    <w:rsid w:val="006A1CA6"/>
    <w:rsid w:val="006A3415"/>
    <w:rsid w:val="006A4B2B"/>
    <w:rsid w:val="006A54F8"/>
    <w:rsid w:val="006A5D37"/>
    <w:rsid w:val="006A6EF6"/>
    <w:rsid w:val="006A755C"/>
    <w:rsid w:val="006B003D"/>
    <w:rsid w:val="006B0EB0"/>
    <w:rsid w:val="006B0F42"/>
    <w:rsid w:val="006B1E2D"/>
    <w:rsid w:val="006B425D"/>
    <w:rsid w:val="006B4368"/>
    <w:rsid w:val="006B4531"/>
    <w:rsid w:val="006B5DFA"/>
    <w:rsid w:val="006B6C40"/>
    <w:rsid w:val="006C0655"/>
    <w:rsid w:val="006C11A1"/>
    <w:rsid w:val="006C2BBA"/>
    <w:rsid w:val="006C3067"/>
    <w:rsid w:val="006C3476"/>
    <w:rsid w:val="006C3B56"/>
    <w:rsid w:val="006C44FF"/>
    <w:rsid w:val="006C48AA"/>
    <w:rsid w:val="006C4D66"/>
    <w:rsid w:val="006C647E"/>
    <w:rsid w:val="006C7B46"/>
    <w:rsid w:val="006C7BC4"/>
    <w:rsid w:val="006D196A"/>
    <w:rsid w:val="006D3EEE"/>
    <w:rsid w:val="006D46DA"/>
    <w:rsid w:val="006D4AE1"/>
    <w:rsid w:val="006D4EBB"/>
    <w:rsid w:val="006D5B8F"/>
    <w:rsid w:val="006D74EA"/>
    <w:rsid w:val="006E1D0C"/>
    <w:rsid w:val="006E3DD8"/>
    <w:rsid w:val="006E4CAB"/>
    <w:rsid w:val="006E4F8F"/>
    <w:rsid w:val="006E7053"/>
    <w:rsid w:val="006E7FDD"/>
    <w:rsid w:val="006F1152"/>
    <w:rsid w:val="006F20E9"/>
    <w:rsid w:val="006F2437"/>
    <w:rsid w:val="006F42A1"/>
    <w:rsid w:val="006F547D"/>
    <w:rsid w:val="006F5B72"/>
    <w:rsid w:val="006F5D4A"/>
    <w:rsid w:val="006F6554"/>
    <w:rsid w:val="006F6AEF"/>
    <w:rsid w:val="006F6BDA"/>
    <w:rsid w:val="006F774C"/>
    <w:rsid w:val="007012CB"/>
    <w:rsid w:val="00702B8A"/>
    <w:rsid w:val="00704076"/>
    <w:rsid w:val="00706C2C"/>
    <w:rsid w:val="00707179"/>
    <w:rsid w:val="007071E1"/>
    <w:rsid w:val="007075B8"/>
    <w:rsid w:val="00707CFB"/>
    <w:rsid w:val="00707EC2"/>
    <w:rsid w:val="00710A62"/>
    <w:rsid w:val="00710B2F"/>
    <w:rsid w:val="00713C73"/>
    <w:rsid w:val="00714161"/>
    <w:rsid w:val="00714878"/>
    <w:rsid w:val="007223F5"/>
    <w:rsid w:val="00722EE4"/>
    <w:rsid w:val="00724585"/>
    <w:rsid w:val="00727D77"/>
    <w:rsid w:val="00731528"/>
    <w:rsid w:val="00731651"/>
    <w:rsid w:val="00731D1D"/>
    <w:rsid w:val="007320D4"/>
    <w:rsid w:val="00733CD5"/>
    <w:rsid w:val="00733DAB"/>
    <w:rsid w:val="00734C9D"/>
    <w:rsid w:val="00736594"/>
    <w:rsid w:val="007368F4"/>
    <w:rsid w:val="0074052D"/>
    <w:rsid w:val="007407B3"/>
    <w:rsid w:val="00740AAB"/>
    <w:rsid w:val="00740E54"/>
    <w:rsid w:val="00741FC4"/>
    <w:rsid w:val="007426B4"/>
    <w:rsid w:val="0074327C"/>
    <w:rsid w:val="00743DEE"/>
    <w:rsid w:val="00744A42"/>
    <w:rsid w:val="00744E05"/>
    <w:rsid w:val="0074591B"/>
    <w:rsid w:val="0074675C"/>
    <w:rsid w:val="00747E8A"/>
    <w:rsid w:val="00750A9D"/>
    <w:rsid w:val="00750EDA"/>
    <w:rsid w:val="00752244"/>
    <w:rsid w:val="00753005"/>
    <w:rsid w:val="0075345C"/>
    <w:rsid w:val="00753AE7"/>
    <w:rsid w:val="00754C73"/>
    <w:rsid w:val="0075547C"/>
    <w:rsid w:val="007567DA"/>
    <w:rsid w:val="00756C12"/>
    <w:rsid w:val="0075707A"/>
    <w:rsid w:val="00760546"/>
    <w:rsid w:val="00760DB1"/>
    <w:rsid w:val="00760EEA"/>
    <w:rsid w:val="00763B35"/>
    <w:rsid w:val="00765DFE"/>
    <w:rsid w:val="00766437"/>
    <w:rsid w:val="0076734E"/>
    <w:rsid w:val="007676AE"/>
    <w:rsid w:val="00767786"/>
    <w:rsid w:val="00767A82"/>
    <w:rsid w:val="00767B3D"/>
    <w:rsid w:val="00772885"/>
    <w:rsid w:val="0077368B"/>
    <w:rsid w:val="00773CFD"/>
    <w:rsid w:val="00780AD8"/>
    <w:rsid w:val="007812F6"/>
    <w:rsid w:val="00781B7E"/>
    <w:rsid w:val="00781CBC"/>
    <w:rsid w:val="0078392D"/>
    <w:rsid w:val="00783A2F"/>
    <w:rsid w:val="00784F53"/>
    <w:rsid w:val="007863E9"/>
    <w:rsid w:val="00786F74"/>
    <w:rsid w:val="007871E2"/>
    <w:rsid w:val="00787508"/>
    <w:rsid w:val="00787535"/>
    <w:rsid w:val="00787817"/>
    <w:rsid w:val="00787CE1"/>
    <w:rsid w:val="00790F15"/>
    <w:rsid w:val="00791BA3"/>
    <w:rsid w:val="0079206E"/>
    <w:rsid w:val="00792401"/>
    <w:rsid w:val="007929B5"/>
    <w:rsid w:val="00792BD5"/>
    <w:rsid w:val="0079332F"/>
    <w:rsid w:val="007947E8"/>
    <w:rsid w:val="00794EB4"/>
    <w:rsid w:val="007954B9"/>
    <w:rsid w:val="007961C7"/>
    <w:rsid w:val="00796607"/>
    <w:rsid w:val="00797C00"/>
    <w:rsid w:val="007A0287"/>
    <w:rsid w:val="007A0628"/>
    <w:rsid w:val="007A1CC4"/>
    <w:rsid w:val="007A60E3"/>
    <w:rsid w:val="007A716C"/>
    <w:rsid w:val="007A7208"/>
    <w:rsid w:val="007B0348"/>
    <w:rsid w:val="007B0604"/>
    <w:rsid w:val="007B0FCA"/>
    <w:rsid w:val="007B13B1"/>
    <w:rsid w:val="007B1820"/>
    <w:rsid w:val="007B27CD"/>
    <w:rsid w:val="007B2DED"/>
    <w:rsid w:val="007B37BF"/>
    <w:rsid w:val="007B4CCF"/>
    <w:rsid w:val="007B5748"/>
    <w:rsid w:val="007B7B4A"/>
    <w:rsid w:val="007C01EC"/>
    <w:rsid w:val="007C12EF"/>
    <w:rsid w:val="007C4B04"/>
    <w:rsid w:val="007C5103"/>
    <w:rsid w:val="007C6CB8"/>
    <w:rsid w:val="007C7DE3"/>
    <w:rsid w:val="007D111A"/>
    <w:rsid w:val="007D21F9"/>
    <w:rsid w:val="007D234A"/>
    <w:rsid w:val="007D23A6"/>
    <w:rsid w:val="007D3AAC"/>
    <w:rsid w:val="007D4423"/>
    <w:rsid w:val="007D4D38"/>
    <w:rsid w:val="007D5432"/>
    <w:rsid w:val="007D54A0"/>
    <w:rsid w:val="007D5512"/>
    <w:rsid w:val="007D55CF"/>
    <w:rsid w:val="007D6168"/>
    <w:rsid w:val="007D6855"/>
    <w:rsid w:val="007D71CD"/>
    <w:rsid w:val="007D7D50"/>
    <w:rsid w:val="007D7EA4"/>
    <w:rsid w:val="007E0502"/>
    <w:rsid w:val="007E0CFC"/>
    <w:rsid w:val="007E13FC"/>
    <w:rsid w:val="007E450E"/>
    <w:rsid w:val="007E49F2"/>
    <w:rsid w:val="007E69BF"/>
    <w:rsid w:val="007E69D9"/>
    <w:rsid w:val="007E752C"/>
    <w:rsid w:val="007F0682"/>
    <w:rsid w:val="007F1227"/>
    <w:rsid w:val="007F1358"/>
    <w:rsid w:val="007F1723"/>
    <w:rsid w:val="007F3466"/>
    <w:rsid w:val="007F3BE1"/>
    <w:rsid w:val="007F4329"/>
    <w:rsid w:val="007F4998"/>
    <w:rsid w:val="007F4BFF"/>
    <w:rsid w:val="007F6293"/>
    <w:rsid w:val="007F7FD4"/>
    <w:rsid w:val="00800AC2"/>
    <w:rsid w:val="00801E19"/>
    <w:rsid w:val="0080254E"/>
    <w:rsid w:val="00802EA6"/>
    <w:rsid w:val="0080378F"/>
    <w:rsid w:val="00804318"/>
    <w:rsid w:val="0080594A"/>
    <w:rsid w:val="008076D5"/>
    <w:rsid w:val="00807FD2"/>
    <w:rsid w:val="0081158C"/>
    <w:rsid w:val="008115C5"/>
    <w:rsid w:val="008117EE"/>
    <w:rsid w:val="008125BE"/>
    <w:rsid w:val="008144D5"/>
    <w:rsid w:val="00815EB3"/>
    <w:rsid w:val="00815F91"/>
    <w:rsid w:val="00816B4B"/>
    <w:rsid w:val="00816DA3"/>
    <w:rsid w:val="00816E65"/>
    <w:rsid w:val="00816F07"/>
    <w:rsid w:val="008176A1"/>
    <w:rsid w:val="008203F7"/>
    <w:rsid w:val="00820FAC"/>
    <w:rsid w:val="00820FDB"/>
    <w:rsid w:val="00821C25"/>
    <w:rsid w:val="00822662"/>
    <w:rsid w:val="00823F7B"/>
    <w:rsid w:val="008250EB"/>
    <w:rsid w:val="00825975"/>
    <w:rsid w:val="00825B53"/>
    <w:rsid w:val="0082783B"/>
    <w:rsid w:val="00831EEB"/>
    <w:rsid w:val="00831FCA"/>
    <w:rsid w:val="00833BEC"/>
    <w:rsid w:val="00833C52"/>
    <w:rsid w:val="00833C6D"/>
    <w:rsid w:val="0083548E"/>
    <w:rsid w:val="00836069"/>
    <w:rsid w:val="0084157D"/>
    <w:rsid w:val="00841A6B"/>
    <w:rsid w:val="0084384A"/>
    <w:rsid w:val="00843DA5"/>
    <w:rsid w:val="00845182"/>
    <w:rsid w:val="00847328"/>
    <w:rsid w:val="008478F9"/>
    <w:rsid w:val="00850C25"/>
    <w:rsid w:val="0085444A"/>
    <w:rsid w:val="008556F6"/>
    <w:rsid w:val="00855C73"/>
    <w:rsid w:val="008562FF"/>
    <w:rsid w:val="00856398"/>
    <w:rsid w:val="00856741"/>
    <w:rsid w:val="00856CE4"/>
    <w:rsid w:val="00857668"/>
    <w:rsid w:val="008602BF"/>
    <w:rsid w:val="0086066C"/>
    <w:rsid w:val="00860E2A"/>
    <w:rsid w:val="008614E2"/>
    <w:rsid w:val="008615E4"/>
    <w:rsid w:val="00861AC1"/>
    <w:rsid w:val="00861B89"/>
    <w:rsid w:val="00861DFA"/>
    <w:rsid w:val="00862A26"/>
    <w:rsid w:val="008632D0"/>
    <w:rsid w:val="008637EE"/>
    <w:rsid w:val="008646E5"/>
    <w:rsid w:val="008664E8"/>
    <w:rsid w:val="008670CD"/>
    <w:rsid w:val="00867192"/>
    <w:rsid w:val="0087009D"/>
    <w:rsid w:val="0087022D"/>
    <w:rsid w:val="0087041B"/>
    <w:rsid w:val="00870E26"/>
    <w:rsid w:val="00872D82"/>
    <w:rsid w:val="00872DD7"/>
    <w:rsid w:val="00873029"/>
    <w:rsid w:val="00873B67"/>
    <w:rsid w:val="00875185"/>
    <w:rsid w:val="008770E7"/>
    <w:rsid w:val="00877E61"/>
    <w:rsid w:val="00880A98"/>
    <w:rsid w:val="00880D45"/>
    <w:rsid w:val="00883FCA"/>
    <w:rsid w:val="00884147"/>
    <w:rsid w:val="00885728"/>
    <w:rsid w:val="008862A2"/>
    <w:rsid w:val="00887709"/>
    <w:rsid w:val="008905D5"/>
    <w:rsid w:val="00890691"/>
    <w:rsid w:val="0089086E"/>
    <w:rsid w:val="00891001"/>
    <w:rsid w:val="00894A13"/>
    <w:rsid w:val="0089522D"/>
    <w:rsid w:val="00896265"/>
    <w:rsid w:val="00896E18"/>
    <w:rsid w:val="00897379"/>
    <w:rsid w:val="008A010D"/>
    <w:rsid w:val="008A050F"/>
    <w:rsid w:val="008A069D"/>
    <w:rsid w:val="008A1112"/>
    <w:rsid w:val="008A136F"/>
    <w:rsid w:val="008A154C"/>
    <w:rsid w:val="008A15C3"/>
    <w:rsid w:val="008A183C"/>
    <w:rsid w:val="008A1DB1"/>
    <w:rsid w:val="008A3532"/>
    <w:rsid w:val="008A3D12"/>
    <w:rsid w:val="008A3E42"/>
    <w:rsid w:val="008A45C2"/>
    <w:rsid w:val="008A4EBF"/>
    <w:rsid w:val="008A68AC"/>
    <w:rsid w:val="008A7B4D"/>
    <w:rsid w:val="008B044D"/>
    <w:rsid w:val="008B09F4"/>
    <w:rsid w:val="008B1035"/>
    <w:rsid w:val="008B2EF3"/>
    <w:rsid w:val="008B3369"/>
    <w:rsid w:val="008B3D9A"/>
    <w:rsid w:val="008B5224"/>
    <w:rsid w:val="008B5312"/>
    <w:rsid w:val="008B5A4F"/>
    <w:rsid w:val="008B6E78"/>
    <w:rsid w:val="008C2C44"/>
    <w:rsid w:val="008C4BA8"/>
    <w:rsid w:val="008C509F"/>
    <w:rsid w:val="008C7000"/>
    <w:rsid w:val="008C70CB"/>
    <w:rsid w:val="008C7BA3"/>
    <w:rsid w:val="008D031F"/>
    <w:rsid w:val="008D038B"/>
    <w:rsid w:val="008D0F87"/>
    <w:rsid w:val="008D2146"/>
    <w:rsid w:val="008D2DB8"/>
    <w:rsid w:val="008D3F4A"/>
    <w:rsid w:val="008D46A4"/>
    <w:rsid w:val="008D4F30"/>
    <w:rsid w:val="008D6F1C"/>
    <w:rsid w:val="008D709A"/>
    <w:rsid w:val="008E0082"/>
    <w:rsid w:val="008E2F9F"/>
    <w:rsid w:val="008E316C"/>
    <w:rsid w:val="008E3D81"/>
    <w:rsid w:val="008E4072"/>
    <w:rsid w:val="008E459C"/>
    <w:rsid w:val="008E466F"/>
    <w:rsid w:val="008E51BF"/>
    <w:rsid w:val="008E5322"/>
    <w:rsid w:val="008E7072"/>
    <w:rsid w:val="008E784E"/>
    <w:rsid w:val="008F0FCC"/>
    <w:rsid w:val="008F362D"/>
    <w:rsid w:val="008F42DC"/>
    <w:rsid w:val="008F5B84"/>
    <w:rsid w:val="008F6497"/>
    <w:rsid w:val="008F7EE3"/>
    <w:rsid w:val="00900065"/>
    <w:rsid w:val="009017C8"/>
    <w:rsid w:val="0090262D"/>
    <w:rsid w:val="00902F22"/>
    <w:rsid w:val="009033E5"/>
    <w:rsid w:val="009052E4"/>
    <w:rsid w:val="00906358"/>
    <w:rsid w:val="0090648D"/>
    <w:rsid w:val="00907BFF"/>
    <w:rsid w:val="00910A77"/>
    <w:rsid w:val="009111B7"/>
    <w:rsid w:val="009119CC"/>
    <w:rsid w:val="00911E23"/>
    <w:rsid w:val="0091279A"/>
    <w:rsid w:val="00913064"/>
    <w:rsid w:val="0091466C"/>
    <w:rsid w:val="00914909"/>
    <w:rsid w:val="009167C7"/>
    <w:rsid w:val="0092023D"/>
    <w:rsid w:val="00921602"/>
    <w:rsid w:val="00921D1C"/>
    <w:rsid w:val="00921DBC"/>
    <w:rsid w:val="00922169"/>
    <w:rsid w:val="00922462"/>
    <w:rsid w:val="009230D6"/>
    <w:rsid w:val="00923442"/>
    <w:rsid w:val="0092348D"/>
    <w:rsid w:val="00924E98"/>
    <w:rsid w:val="009254FB"/>
    <w:rsid w:val="0092690F"/>
    <w:rsid w:val="00927294"/>
    <w:rsid w:val="00930CD4"/>
    <w:rsid w:val="009317A7"/>
    <w:rsid w:val="00931E45"/>
    <w:rsid w:val="00933660"/>
    <w:rsid w:val="00934C5C"/>
    <w:rsid w:val="009355C8"/>
    <w:rsid w:val="009359AE"/>
    <w:rsid w:val="0093730A"/>
    <w:rsid w:val="00940183"/>
    <w:rsid w:val="0094100B"/>
    <w:rsid w:val="0094145A"/>
    <w:rsid w:val="00941470"/>
    <w:rsid w:val="009416F6"/>
    <w:rsid w:val="00941C25"/>
    <w:rsid w:val="009437F0"/>
    <w:rsid w:val="009443EC"/>
    <w:rsid w:val="00944810"/>
    <w:rsid w:val="00944D44"/>
    <w:rsid w:val="00947D24"/>
    <w:rsid w:val="009516DE"/>
    <w:rsid w:val="00952159"/>
    <w:rsid w:val="00952BFD"/>
    <w:rsid w:val="00952F19"/>
    <w:rsid w:val="00954980"/>
    <w:rsid w:val="00955AA1"/>
    <w:rsid w:val="0095624F"/>
    <w:rsid w:val="00960181"/>
    <w:rsid w:val="00960CFB"/>
    <w:rsid w:val="009626FD"/>
    <w:rsid w:val="00962D89"/>
    <w:rsid w:val="0096304D"/>
    <w:rsid w:val="009631D5"/>
    <w:rsid w:val="00963F96"/>
    <w:rsid w:val="009643F5"/>
    <w:rsid w:val="0096538E"/>
    <w:rsid w:val="00965C7B"/>
    <w:rsid w:val="0096633A"/>
    <w:rsid w:val="00967696"/>
    <w:rsid w:val="00967A34"/>
    <w:rsid w:val="00967D38"/>
    <w:rsid w:val="00967F25"/>
    <w:rsid w:val="00970167"/>
    <w:rsid w:val="0097051D"/>
    <w:rsid w:val="00970EB1"/>
    <w:rsid w:val="0097145E"/>
    <w:rsid w:val="00973225"/>
    <w:rsid w:val="00973B2E"/>
    <w:rsid w:val="00973F0C"/>
    <w:rsid w:val="009746AD"/>
    <w:rsid w:val="00974994"/>
    <w:rsid w:val="00975B73"/>
    <w:rsid w:val="00975D87"/>
    <w:rsid w:val="00975DA1"/>
    <w:rsid w:val="00977EAC"/>
    <w:rsid w:val="00981432"/>
    <w:rsid w:val="009817B5"/>
    <w:rsid w:val="00981F69"/>
    <w:rsid w:val="009822F1"/>
    <w:rsid w:val="00982F13"/>
    <w:rsid w:val="00982F99"/>
    <w:rsid w:val="00982FCB"/>
    <w:rsid w:val="009834A6"/>
    <w:rsid w:val="00983982"/>
    <w:rsid w:val="00984A55"/>
    <w:rsid w:val="0098547F"/>
    <w:rsid w:val="00985D7F"/>
    <w:rsid w:val="00985FFE"/>
    <w:rsid w:val="00986CCA"/>
    <w:rsid w:val="00987A00"/>
    <w:rsid w:val="00987C44"/>
    <w:rsid w:val="0099069B"/>
    <w:rsid w:val="00991E16"/>
    <w:rsid w:val="0099202D"/>
    <w:rsid w:val="00993CD0"/>
    <w:rsid w:val="00994E71"/>
    <w:rsid w:val="00995769"/>
    <w:rsid w:val="0099593D"/>
    <w:rsid w:val="00995DEA"/>
    <w:rsid w:val="00995E21"/>
    <w:rsid w:val="00997350"/>
    <w:rsid w:val="009A02A2"/>
    <w:rsid w:val="009A16A2"/>
    <w:rsid w:val="009A26D9"/>
    <w:rsid w:val="009A2881"/>
    <w:rsid w:val="009A45F0"/>
    <w:rsid w:val="009A4C7E"/>
    <w:rsid w:val="009A4EE3"/>
    <w:rsid w:val="009A596E"/>
    <w:rsid w:val="009A6CA9"/>
    <w:rsid w:val="009A6FDF"/>
    <w:rsid w:val="009B0119"/>
    <w:rsid w:val="009B2101"/>
    <w:rsid w:val="009B272F"/>
    <w:rsid w:val="009B32A0"/>
    <w:rsid w:val="009B3641"/>
    <w:rsid w:val="009B5CF7"/>
    <w:rsid w:val="009B67EA"/>
    <w:rsid w:val="009B6F80"/>
    <w:rsid w:val="009B78A7"/>
    <w:rsid w:val="009B7B4A"/>
    <w:rsid w:val="009B7B7A"/>
    <w:rsid w:val="009C1CEB"/>
    <w:rsid w:val="009C28FE"/>
    <w:rsid w:val="009C299C"/>
    <w:rsid w:val="009C3823"/>
    <w:rsid w:val="009C3833"/>
    <w:rsid w:val="009C4E55"/>
    <w:rsid w:val="009C4F34"/>
    <w:rsid w:val="009C5AF2"/>
    <w:rsid w:val="009C7E0F"/>
    <w:rsid w:val="009C7F38"/>
    <w:rsid w:val="009D212D"/>
    <w:rsid w:val="009D26F5"/>
    <w:rsid w:val="009D2FC5"/>
    <w:rsid w:val="009D398E"/>
    <w:rsid w:val="009D3A97"/>
    <w:rsid w:val="009D3B5C"/>
    <w:rsid w:val="009D40D6"/>
    <w:rsid w:val="009D4D00"/>
    <w:rsid w:val="009D4E05"/>
    <w:rsid w:val="009D4E8A"/>
    <w:rsid w:val="009D58FA"/>
    <w:rsid w:val="009D5BEF"/>
    <w:rsid w:val="009D7778"/>
    <w:rsid w:val="009E0382"/>
    <w:rsid w:val="009E220A"/>
    <w:rsid w:val="009E24B8"/>
    <w:rsid w:val="009E42AA"/>
    <w:rsid w:val="009E4A56"/>
    <w:rsid w:val="009E579B"/>
    <w:rsid w:val="009E6496"/>
    <w:rsid w:val="009F068E"/>
    <w:rsid w:val="009F0FC1"/>
    <w:rsid w:val="009F25C6"/>
    <w:rsid w:val="009F2851"/>
    <w:rsid w:val="009F286B"/>
    <w:rsid w:val="009F2BD4"/>
    <w:rsid w:val="009F3792"/>
    <w:rsid w:val="009F38EE"/>
    <w:rsid w:val="009F3953"/>
    <w:rsid w:val="009F4143"/>
    <w:rsid w:val="009F4217"/>
    <w:rsid w:val="009F4A97"/>
    <w:rsid w:val="009F5E85"/>
    <w:rsid w:val="00A008F3"/>
    <w:rsid w:val="00A00920"/>
    <w:rsid w:val="00A022B4"/>
    <w:rsid w:val="00A0234D"/>
    <w:rsid w:val="00A03029"/>
    <w:rsid w:val="00A03AFB"/>
    <w:rsid w:val="00A06294"/>
    <w:rsid w:val="00A065B2"/>
    <w:rsid w:val="00A06732"/>
    <w:rsid w:val="00A068DC"/>
    <w:rsid w:val="00A06965"/>
    <w:rsid w:val="00A06C7C"/>
    <w:rsid w:val="00A07135"/>
    <w:rsid w:val="00A0758E"/>
    <w:rsid w:val="00A07C0E"/>
    <w:rsid w:val="00A10CEE"/>
    <w:rsid w:val="00A11912"/>
    <w:rsid w:val="00A12ECC"/>
    <w:rsid w:val="00A135E6"/>
    <w:rsid w:val="00A13E31"/>
    <w:rsid w:val="00A14B3F"/>
    <w:rsid w:val="00A153AA"/>
    <w:rsid w:val="00A154E4"/>
    <w:rsid w:val="00A1567F"/>
    <w:rsid w:val="00A1586E"/>
    <w:rsid w:val="00A15D30"/>
    <w:rsid w:val="00A16987"/>
    <w:rsid w:val="00A1726F"/>
    <w:rsid w:val="00A20E66"/>
    <w:rsid w:val="00A2104A"/>
    <w:rsid w:val="00A22497"/>
    <w:rsid w:val="00A22A8E"/>
    <w:rsid w:val="00A22EEA"/>
    <w:rsid w:val="00A240F6"/>
    <w:rsid w:val="00A24B40"/>
    <w:rsid w:val="00A252EC"/>
    <w:rsid w:val="00A25645"/>
    <w:rsid w:val="00A26FE0"/>
    <w:rsid w:val="00A27453"/>
    <w:rsid w:val="00A2745C"/>
    <w:rsid w:val="00A30042"/>
    <w:rsid w:val="00A3038E"/>
    <w:rsid w:val="00A30856"/>
    <w:rsid w:val="00A32A64"/>
    <w:rsid w:val="00A334AF"/>
    <w:rsid w:val="00A33793"/>
    <w:rsid w:val="00A33B51"/>
    <w:rsid w:val="00A33D7F"/>
    <w:rsid w:val="00A34191"/>
    <w:rsid w:val="00A3567B"/>
    <w:rsid w:val="00A35BD9"/>
    <w:rsid w:val="00A36BB4"/>
    <w:rsid w:val="00A37EDB"/>
    <w:rsid w:val="00A40F4A"/>
    <w:rsid w:val="00A41535"/>
    <w:rsid w:val="00A417FD"/>
    <w:rsid w:val="00A421CC"/>
    <w:rsid w:val="00A42E8B"/>
    <w:rsid w:val="00A4308B"/>
    <w:rsid w:val="00A4323A"/>
    <w:rsid w:val="00A43D20"/>
    <w:rsid w:val="00A43DA4"/>
    <w:rsid w:val="00A44413"/>
    <w:rsid w:val="00A44B2F"/>
    <w:rsid w:val="00A45CE5"/>
    <w:rsid w:val="00A4647D"/>
    <w:rsid w:val="00A50282"/>
    <w:rsid w:val="00A5193B"/>
    <w:rsid w:val="00A5264D"/>
    <w:rsid w:val="00A52E4C"/>
    <w:rsid w:val="00A52E97"/>
    <w:rsid w:val="00A53D97"/>
    <w:rsid w:val="00A5595C"/>
    <w:rsid w:val="00A55BA2"/>
    <w:rsid w:val="00A55CDB"/>
    <w:rsid w:val="00A5753F"/>
    <w:rsid w:val="00A57943"/>
    <w:rsid w:val="00A6049D"/>
    <w:rsid w:val="00A6136E"/>
    <w:rsid w:val="00A618BB"/>
    <w:rsid w:val="00A61F2C"/>
    <w:rsid w:val="00A62697"/>
    <w:rsid w:val="00A6286E"/>
    <w:rsid w:val="00A62FAB"/>
    <w:rsid w:val="00A63456"/>
    <w:rsid w:val="00A640DE"/>
    <w:rsid w:val="00A64E5D"/>
    <w:rsid w:val="00A65BC1"/>
    <w:rsid w:val="00A664D8"/>
    <w:rsid w:val="00A67052"/>
    <w:rsid w:val="00A67199"/>
    <w:rsid w:val="00A676EA"/>
    <w:rsid w:val="00A70737"/>
    <w:rsid w:val="00A71327"/>
    <w:rsid w:val="00A71569"/>
    <w:rsid w:val="00A717E6"/>
    <w:rsid w:val="00A719EF"/>
    <w:rsid w:val="00A72DE6"/>
    <w:rsid w:val="00A73466"/>
    <w:rsid w:val="00A74315"/>
    <w:rsid w:val="00A74EF1"/>
    <w:rsid w:val="00A75B36"/>
    <w:rsid w:val="00A763F9"/>
    <w:rsid w:val="00A767E2"/>
    <w:rsid w:val="00A76EDD"/>
    <w:rsid w:val="00A77527"/>
    <w:rsid w:val="00A776FF"/>
    <w:rsid w:val="00A80772"/>
    <w:rsid w:val="00A8088C"/>
    <w:rsid w:val="00A827FD"/>
    <w:rsid w:val="00A829AA"/>
    <w:rsid w:val="00A833A4"/>
    <w:rsid w:val="00A83707"/>
    <w:rsid w:val="00A84D18"/>
    <w:rsid w:val="00A86946"/>
    <w:rsid w:val="00A875EF"/>
    <w:rsid w:val="00A91A3D"/>
    <w:rsid w:val="00A91A61"/>
    <w:rsid w:val="00A92E5B"/>
    <w:rsid w:val="00A934CA"/>
    <w:rsid w:val="00A95688"/>
    <w:rsid w:val="00A961A8"/>
    <w:rsid w:val="00A966F4"/>
    <w:rsid w:val="00A971B2"/>
    <w:rsid w:val="00A97510"/>
    <w:rsid w:val="00AA00F8"/>
    <w:rsid w:val="00AA02DE"/>
    <w:rsid w:val="00AA10EC"/>
    <w:rsid w:val="00AA1C7B"/>
    <w:rsid w:val="00AA2364"/>
    <w:rsid w:val="00AA3C89"/>
    <w:rsid w:val="00AA3CDA"/>
    <w:rsid w:val="00AA3F5E"/>
    <w:rsid w:val="00AA42BB"/>
    <w:rsid w:val="00AA4F8A"/>
    <w:rsid w:val="00AA6846"/>
    <w:rsid w:val="00AA697E"/>
    <w:rsid w:val="00AB0808"/>
    <w:rsid w:val="00AB2751"/>
    <w:rsid w:val="00AB2C68"/>
    <w:rsid w:val="00AB2D37"/>
    <w:rsid w:val="00AB3DA5"/>
    <w:rsid w:val="00AB5728"/>
    <w:rsid w:val="00AB601F"/>
    <w:rsid w:val="00AB7113"/>
    <w:rsid w:val="00AB7F0E"/>
    <w:rsid w:val="00AC0F7D"/>
    <w:rsid w:val="00AC19A9"/>
    <w:rsid w:val="00AC1D71"/>
    <w:rsid w:val="00AC2453"/>
    <w:rsid w:val="00AC31B7"/>
    <w:rsid w:val="00AC368E"/>
    <w:rsid w:val="00AC44AA"/>
    <w:rsid w:val="00AC4B4A"/>
    <w:rsid w:val="00AC50C2"/>
    <w:rsid w:val="00AC565A"/>
    <w:rsid w:val="00AC6CE8"/>
    <w:rsid w:val="00AC6FF6"/>
    <w:rsid w:val="00AC736A"/>
    <w:rsid w:val="00AD0135"/>
    <w:rsid w:val="00AD0D7F"/>
    <w:rsid w:val="00AD1455"/>
    <w:rsid w:val="00AD1D8A"/>
    <w:rsid w:val="00AD2C5A"/>
    <w:rsid w:val="00AD42E2"/>
    <w:rsid w:val="00AD5004"/>
    <w:rsid w:val="00AD5966"/>
    <w:rsid w:val="00AD5B95"/>
    <w:rsid w:val="00AD5BD2"/>
    <w:rsid w:val="00AD67C2"/>
    <w:rsid w:val="00AD6A69"/>
    <w:rsid w:val="00AD6C1E"/>
    <w:rsid w:val="00AD7E76"/>
    <w:rsid w:val="00AE04AE"/>
    <w:rsid w:val="00AE2EE9"/>
    <w:rsid w:val="00AE3F64"/>
    <w:rsid w:val="00AE62DE"/>
    <w:rsid w:val="00AE6DAD"/>
    <w:rsid w:val="00AF170D"/>
    <w:rsid w:val="00AF1B8C"/>
    <w:rsid w:val="00AF1BFE"/>
    <w:rsid w:val="00AF1DDF"/>
    <w:rsid w:val="00AF2016"/>
    <w:rsid w:val="00AF2A87"/>
    <w:rsid w:val="00AF4432"/>
    <w:rsid w:val="00AF46DD"/>
    <w:rsid w:val="00AF53FA"/>
    <w:rsid w:val="00AF5625"/>
    <w:rsid w:val="00AF6242"/>
    <w:rsid w:val="00AF633A"/>
    <w:rsid w:val="00AF6726"/>
    <w:rsid w:val="00B00539"/>
    <w:rsid w:val="00B01778"/>
    <w:rsid w:val="00B01EA1"/>
    <w:rsid w:val="00B028E9"/>
    <w:rsid w:val="00B03061"/>
    <w:rsid w:val="00B034AE"/>
    <w:rsid w:val="00B04012"/>
    <w:rsid w:val="00B04506"/>
    <w:rsid w:val="00B05018"/>
    <w:rsid w:val="00B05D63"/>
    <w:rsid w:val="00B0649A"/>
    <w:rsid w:val="00B074F8"/>
    <w:rsid w:val="00B10F65"/>
    <w:rsid w:val="00B115FF"/>
    <w:rsid w:val="00B12A62"/>
    <w:rsid w:val="00B130A7"/>
    <w:rsid w:val="00B13325"/>
    <w:rsid w:val="00B137B1"/>
    <w:rsid w:val="00B13D00"/>
    <w:rsid w:val="00B14C66"/>
    <w:rsid w:val="00B1660C"/>
    <w:rsid w:val="00B16AA7"/>
    <w:rsid w:val="00B1715D"/>
    <w:rsid w:val="00B20560"/>
    <w:rsid w:val="00B20DB5"/>
    <w:rsid w:val="00B22F02"/>
    <w:rsid w:val="00B2407E"/>
    <w:rsid w:val="00B24BFD"/>
    <w:rsid w:val="00B25104"/>
    <w:rsid w:val="00B25935"/>
    <w:rsid w:val="00B25D43"/>
    <w:rsid w:val="00B26442"/>
    <w:rsid w:val="00B26B79"/>
    <w:rsid w:val="00B27C06"/>
    <w:rsid w:val="00B27D65"/>
    <w:rsid w:val="00B27F91"/>
    <w:rsid w:val="00B309F8"/>
    <w:rsid w:val="00B30CAA"/>
    <w:rsid w:val="00B314B0"/>
    <w:rsid w:val="00B31B55"/>
    <w:rsid w:val="00B31BE8"/>
    <w:rsid w:val="00B350E8"/>
    <w:rsid w:val="00B35285"/>
    <w:rsid w:val="00B35AF1"/>
    <w:rsid w:val="00B35CC3"/>
    <w:rsid w:val="00B3728F"/>
    <w:rsid w:val="00B37C3A"/>
    <w:rsid w:val="00B402DA"/>
    <w:rsid w:val="00B40405"/>
    <w:rsid w:val="00B40669"/>
    <w:rsid w:val="00B40F31"/>
    <w:rsid w:val="00B41F51"/>
    <w:rsid w:val="00B42ED3"/>
    <w:rsid w:val="00B4352F"/>
    <w:rsid w:val="00B43BAE"/>
    <w:rsid w:val="00B443A6"/>
    <w:rsid w:val="00B45D65"/>
    <w:rsid w:val="00B464FB"/>
    <w:rsid w:val="00B46848"/>
    <w:rsid w:val="00B46F1F"/>
    <w:rsid w:val="00B514A8"/>
    <w:rsid w:val="00B51AA9"/>
    <w:rsid w:val="00B526DD"/>
    <w:rsid w:val="00B54FE2"/>
    <w:rsid w:val="00B55861"/>
    <w:rsid w:val="00B55AAC"/>
    <w:rsid w:val="00B56137"/>
    <w:rsid w:val="00B563B6"/>
    <w:rsid w:val="00B56F28"/>
    <w:rsid w:val="00B57707"/>
    <w:rsid w:val="00B60B19"/>
    <w:rsid w:val="00B60F5E"/>
    <w:rsid w:val="00B61EBC"/>
    <w:rsid w:val="00B626A5"/>
    <w:rsid w:val="00B62C92"/>
    <w:rsid w:val="00B635E6"/>
    <w:rsid w:val="00B63E31"/>
    <w:rsid w:val="00B63F64"/>
    <w:rsid w:val="00B64070"/>
    <w:rsid w:val="00B642B0"/>
    <w:rsid w:val="00B644BF"/>
    <w:rsid w:val="00B64645"/>
    <w:rsid w:val="00B65191"/>
    <w:rsid w:val="00B659E0"/>
    <w:rsid w:val="00B65C90"/>
    <w:rsid w:val="00B66FA7"/>
    <w:rsid w:val="00B70864"/>
    <w:rsid w:val="00B70CE0"/>
    <w:rsid w:val="00B7175A"/>
    <w:rsid w:val="00B7258D"/>
    <w:rsid w:val="00B73502"/>
    <w:rsid w:val="00B73B6E"/>
    <w:rsid w:val="00B73E5D"/>
    <w:rsid w:val="00B7770B"/>
    <w:rsid w:val="00B8046F"/>
    <w:rsid w:val="00B80678"/>
    <w:rsid w:val="00B811EE"/>
    <w:rsid w:val="00B81D5D"/>
    <w:rsid w:val="00B820B4"/>
    <w:rsid w:val="00B82227"/>
    <w:rsid w:val="00B8230C"/>
    <w:rsid w:val="00B826D1"/>
    <w:rsid w:val="00B831B4"/>
    <w:rsid w:val="00B83581"/>
    <w:rsid w:val="00B83F7C"/>
    <w:rsid w:val="00B840DB"/>
    <w:rsid w:val="00B8443F"/>
    <w:rsid w:val="00B84772"/>
    <w:rsid w:val="00B84A34"/>
    <w:rsid w:val="00B878D1"/>
    <w:rsid w:val="00B87B71"/>
    <w:rsid w:val="00B87C17"/>
    <w:rsid w:val="00B92AAE"/>
    <w:rsid w:val="00B92AF2"/>
    <w:rsid w:val="00B949DF"/>
    <w:rsid w:val="00B94DF5"/>
    <w:rsid w:val="00B9507C"/>
    <w:rsid w:val="00B95710"/>
    <w:rsid w:val="00B96D70"/>
    <w:rsid w:val="00B97336"/>
    <w:rsid w:val="00BA02DA"/>
    <w:rsid w:val="00BA0350"/>
    <w:rsid w:val="00BA07D2"/>
    <w:rsid w:val="00BA1601"/>
    <w:rsid w:val="00BA28C9"/>
    <w:rsid w:val="00BA3A73"/>
    <w:rsid w:val="00BA5517"/>
    <w:rsid w:val="00BA7AFB"/>
    <w:rsid w:val="00BB0EE8"/>
    <w:rsid w:val="00BB164C"/>
    <w:rsid w:val="00BB2870"/>
    <w:rsid w:val="00BB4A5F"/>
    <w:rsid w:val="00BB4D52"/>
    <w:rsid w:val="00BB51B1"/>
    <w:rsid w:val="00BB5C8C"/>
    <w:rsid w:val="00BB6E84"/>
    <w:rsid w:val="00BB757B"/>
    <w:rsid w:val="00BB7694"/>
    <w:rsid w:val="00BC015B"/>
    <w:rsid w:val="00BC0D7B"/>
    <w:rsid w:val="00BC1273"/>
    <w:rsid w:val="00BC2678"/>
    <w:rsid w:val="00BC2695"/>
    <w:rsid w:val="00BC2C1B"/>
    <w:rsid w:val="00BC423E"/>
    <w:rsid w:val="00BC497F"/>
    <w:rsid w:val="00BC5014"/>
    <w:rsid w:val="00BC543C"/>
    <w:rsid w:val="00BC5D40"/>
    <w:rsid w:val="00BC6850"/>
    <w:rsid w:val="00BC6AC4"/>
    <w:rsid w:val="00BC72CD"/>
    <w:rsid w:val="00BD0F16"/>
    <w:rsid w:val="00BD12D5"/>
    <w:rsid w:val="00BD19CC"/>
    <w:rsid w:val="00BD2907"/>
    <w:rsid w:val="00BD2CD8"/>
    <w:rsid w:val="00BD5EBF"/>
    <w:rsid w:val="00BD706F"/>
    <w:rsid w:val="00BD79FB"/>
    <w:rsid w:val="00BE1391"/>
    <w:rsid w:val="00BE192A"/>
    <w:rsid w:val="00BE21C1"/>
    <w:rsid w:val="00BE3511"/>
    <w:rsid w:val="00BE427F"/>
    <w:rsid w:val="00BE57C0"/>
    <w:rsid w:val="00BE5895"/>
    <w:rsid w:val="00BE6A37"/>
    <w:rsid w:val="00BE711B"/>
    <w:rsid w:val="00BE71B5"/>
    <w:rsid w:val="00BE757B"/>
    <w:rsid w:val="00BF147C"/>
    <w:rsid w:val="00BF1A75"/>
    <w:rsid w:val="00BF237F"/>
    <w:rsid w:val="00BF2993"/>
    <w:rsid w:val="00BF2C4C"/>
    <w:rsid w:val="00BF5B2F"/>
    <w:rsid w:val="00BF66CF"/>
    <w:rsid w:val="00BF7C63"/>
    <w:rsid w:val="00C03098"/>
    <w:rsid w:val="00C04378"/>
    <w:rsid w:val="00C05CE6"/>
    <w:rsid w:val="00C108C7"/>
    <w:rsid w:val="00C10E5C"/>
    <w:rsid w:val="00C11B30"/>
    <w:rsid w:val="00C12709"/>
    <w:rsid w:val="00C14823"/>
    <w:rsid w:val="00C1679E"/>
    <w:rsid w:val="00C16CDD"/>
    <w:rsid w:val="00C16FB2"/>
    <w:rsid w:val="00C17BE4"/>
    <w:rsid w:val="00C17EDB"/>
    <w:rsid w:val="00C21578"/>
    <w:rsid w:val="00C219EA"/>
    <w:rsid w:val="00C226DE"/>
    <w:rsid w:val="00C22964"/>
    <w:rsid w:val="00C23090"/>
    <w:rsid w:val="00C24252"/>
    <w:rsid w:val="00C24A56"/>
    <w:rsid w:val="00C264A4"/>
    <w:rsid w:val="00C27890"/>
    <w:rsid w:val="00C27EEF"/>
    <w:rsid w:val="00C30F15"/>
    <w:rsid w:val="00C31258"/>
    <w:rsid w:val="00C31418"/>
    <w:rsid w:val="00C331B2"/>
    <w:rsid w:val="00C33524"/>
    <w:rsid w:val="00C343BF"/>
    <w:rsid w:val="00C35BB4"/>
    <w:rsid w:val="00C35F0E"/>
    <w:rsid w:val="00C366B8"/>
    <w:rsid w:val="00C36AE2"/>
    <w:rsid w:val="00C36B1A"/>
    <w:rsid w:val="00C36CFB"/>
    <w:rsid w:val="00C36FD4"/>
    <w:rsid w:val="00C3726E"/>
    <w:rsid w:val="00C378D9"/>
    <w:rsid w:val="00C40118"/>
    <w:rsid w:val="00C40277"/>
    <w:rsid w:val="00C41B39"/>
    <w:rsid w:val="00C41F48"/>
    <w:rsid w:val="00C43BDF"/>
    <w:rsid w:val="00C44244"/>
    <w:rsid w:val="00C445A2"/>
    <w:rsid w:val="00C44940"/>
    <w:rsid w:val="00C4656D"/>
    <w:rsid w:val="00C46FC9"/>
    <w:rsid w:val="00C474DD"/>
    <w:rsid w:val="00C4782B"/>
    <w:rsid w:val="00C479D7"/>
    <w:rsid w:val="00C501D9"/>
    <w:rsid w:val="00C52431"/>
    <w:rsid w:val="00C52FFF"/>
    <w:rsid w:val="00C53A77"/>
    <w:rsid w:val="00C53C2B"/>
    <w:rsid w:val="00C540AF"/>
    <w:rsid w:val="00C541F3"/>
    <w:rsid w:val="00C54302"/>
    <w:rsid w:val="00C54B4D"/>
    <w:rsid w:val="00C60764"/>
    <w:rsid w:val="00C643E7"/>
    <w:rsid w:val="00C64F84"/>
    <w:rsid w:val="00C6521F"/>
    <w:rsid w:val="00C70351"/>
    <w:rsid w:val="00C70B3C"/>
    <w:rsid w:val="00C72142"/>
    <w:rsid w:val="00C73A83"/>
    <w:rsid w:val="00C7492E"/>
    <w:rsid w:val="00C74D5E"/>
    <w:rsid w:val="00C750A9"/>
    <w:rsid w:val="00C7594F"/>
    <w:rsid w:val="00C8242C"/>
    <w:rsid w:val="00C84239"/>
    <w:rsid w:val="00C84AC3"/>
    <w:rsid w:val="00C84E44"/>
    <w:rsid w:val="00C85321"/>
    <w:rsid w:val="00C856A0"/>
    <w:rsid w:val="00C8583B"/>
    <w:rsid w:val="00C865A1"/>
    <w:rsid w:val="00C86613"/>
    <w:rsid w:val="00C8730A"/>
    <w:rsid w:val="00C87936"/>
    <w:rsid w:val="00C90576"/>
    <w:rsid w:val="00C90706"/>
    <w:rsid w:val="00C90E62"/>
    <w:rsid w:val="00C91AFC"/>
    <w:rsid w:val="00C92180"/>
    <w:rsid w:val="00C92C50"/>
    <w:rsid w:val="00C931EE"/>
    <w:rsid w:val="00C93239"/>
    <w:rsid w:val="00C94CFD"/>
    <w:rsid w:val="00C95019"/>
    <w:rsid w:val="00C95C49"/>
    <w:rsid w:val="00C96711"/>
    <w:rsid w:val="00C969E0"/>
    <w:rsid w:val="00C96C47"/>
    <w:rsid w:val="00C97326"/>
    <w:rsid w:val="00C97B98"/>
    <w:rsid w:val="00CA00EE"/>
    <w:rsid w:val="00CA03BE"/>
    <w:rsid w:val="00CA080F"/>
    <w:rsid w:val="00CA185E"/>
    <w:rsid w:val="00CA1A9B"/>
    <w:rsid w:val="00CA1C82"/>
    <w:rsid w:val="00CA25CE"/>
    <w:rsid w:val="00CA2EC1"/>
    <w:rsid w:val="00CA46FC"/>
    <w:rsid w:val="00CA4A1C"/>
    <w:rsid w:val="00CA5B23"/>
    <w:rsid w:val="00CA63AF"/>
    <w:rsid w:val="00CA792E"/>
    <w:rsid w:val="00CB1084"/>
    <w:rsid w:val="00CB1363"/>
    <w:rsid w:val="00CB16D3"/>
    <w:rsid w:val="00CB1AAF"/>
    <w:rsid w:val="00CB1F98"/>
    <w:rsid w:val="00CB4BDE"/>
    <w:rsid w:val="00CB5D16"/>
    <w:rsid w:val="00CB600D"/>
    <w:rsid w:val="00CB611D"/>
    <w:rsid w:val="00CB6B11"/>
    <w:rsid w:val="00CB78C2"/>
    <w:rsid w:val="00CC211A"/>
    <w:rsid w:val="00CC3C46"/>
    <w:rsid w:val="00CC5F73"/>
    <w:rsid w:val="00CC6232"/>
    <w:rsid w:val="00CC6A69"/>
    <w:rsid w:val="00CC7199"/>
    <w:rsid w:val="00CC7649"/>
    <w:rsid w:val="00CD0C25"/>
    <w:rsid w:val="00CD153A"/>
    <w:rsid w:val="00CD1612"/>
    <w:rsid w:val="00CD2024"/>
    <w:rsid w:val="00CD5620"/>
    <w:rsid w:val="00CD5B60"/>
    <w:rsid w:val="00CD680B"/>
    <w:rsid w:val="00CD6E0F"/>
    <w:rsid w:val="00CE01E7"/>
    <w:rsid w:val="00CE12C4"/>
    <w:rsid w:val="00CE137D"/>
    <w:rsid w:val="00CE1A83"/>
    <w:rsid w:val="00CE283F"/>
    <w:rsid w:val="00CE2974"/>
    <w:rsid w:val="00CE3900"/>
    <w:rsid w:val="00CE5744"/>
    <w:rsid w:val="00CE5DB2"/>
    <w:rsid w:val="00CE6C11"/>
    <w:rsid w:val="00CF00F1"/>
    <w:rsid w:val="00CF1446"/>
    <w:rsid w:val="00CF1464"/>
    <w:rsid w:val="00CF260D"/>
    <w:rsid w:val="00CF2FA1"/>
    <w:rsid w:val="00CF6654"/>
    <w:rsid w:val="00CF76B0"/>
    <w:rsid w:val="00CF7D52"/>
    <w:rsid w:val="00CF7FBA"/>
    <w:rsid w:val="00D003C1"/>
    <w:rsid w:val="00D009A7"/>
    <w:rsid w:val="00D00F42"/>
    <w:rsid w:val="00D0101B"/>
    <w:rsid w:val="00D01A05"/>
    <w:rsid w:val="00D02405"/>
    <w:rsid w:val="00D02614"/>
    <w:rsid w:val="00D0293D"/>
    <w:rsid w:val="00D03020"/>
    <w:rsid w:val="00D031A8"/>
    <w:rsid w:val="00D033C1"/>
    <w:rsid w:val="00D0582C"/>
    <w:rsid w:val="00D06F5C"/>
    <w:rsid w:val="00D075C6"/>
    <w:rsid w:val="00D0789F"/>
    <w:rsid w:val="00D115D3"/>
    <w:rsid w:val="00D11888"/>
    <w:rsid w:val="00D13D09"/>
    <w:rsid w:val="00D15004"/>
    <w:rsid w:val="00D20A0A"/>
    <w:rsid w:val="00D20B40"/>
    <w:rsid w:val="00D20FE4"/>
    <w:rsid w:val="00D210D4"/>
    <w:rsid w:val="00D21636"/>
    <w:rsid w:val="00D2346F"/>
    <w:rsid w:val="00D23545"/>
    <w:rsid w:val="00D24434"/>
    <w:rsid w:val="00D249EB"/>
    <w:rsid w:val="00D259DA"/>
    <w:rsid w:val="00D25A48"/>
    <w:rsid w:val="00D25ECB"/>
    <w:rsid w:val="00D273CC"/>
    <w:rsid w:val="00D27817"/>
    <w:rsid w:val="00D300D0"/>
    <w:rsid w:val="00D32055"/>
    <w:rsid w:val="00D328FF"/>
    <w:rsid w:val="00D3294A"/>
    <w:rsid w:val="00D34696"/>
    <w:rsid w:val="00D347C9"/>
    <w:rsid w:val="00D34CBA"/>
    <w:rsid w:val="00D3580A"/>
    <w:rsid w:val="00D36023"/>
    <w:rsid w:val="00D361A5"/>
    <w:rsid w:val="00D37660"/>
    <w:rsid w:val="00D37D39"/>
    <w:rsid w:val="00D40513"/>
    <w:rsid w:val="00D40BA3"/>
    <w:rsid w:val="00D41272"/>
    <w:rsid w:val="00D41561"/>
    <w:rsid w:val="00D41A51"/>
    <w:rsid w:val="00D41F81"/>
    <w:rsid w:val="00D42AFE"/>
    <w:rsid w:val="00D43F17"/>
    <w:rsid w:val="00D446FE"/>
    <w:rsid w:val="00D4493F"/>
    <w:rsid w:val="00D45B27"/>
    <w:rsid w:val="00D45DA0"/>
    <w:rsid w:val="00D4635A"/>
    <w:rsid w:val="00D47388"/>
    <w:rsid w:val="00D513F2"/>
    <w:rsid w:val="00D51425"/>
    <w:rsid w:val="00D525C9"/>
    <w:rsid w:val="00D53CF5"/>
    <w:rsid w:val="00D553F9"/>
    <w:rsid w:val="00D55BF0"/>
    <w:rsid w:val="00D56BEC"/>
    <w:rsid w:val="00D57081"/>
    <w:rsid w:val="00D57CF7"/>
    <w:rsid w:val="00D60673"/>
    <w:rsid w:val="00D610BB"/>
    <w:rsid w:val="00D61E19"/>
    <w:rsid w:val="00D62DC0"/>
    <w:rsid w:val="00D63ADD"/>
    <w:rsid w:val="00D63B15"/>
    <w:rsid w:val="00D647D1"/>
    <w:rsid w:val="00D64A71"/>
    <w:rsid w:val="00D64D56"/>
    <w:rsid w:val="00D6588A"/>
    <w:rsid w:val="00D65A4D"/>
    <w:rsid w:val="00D6732C"/>
    <w:rsid w:val="00D67433"/>
    <w:rsid w:val="00D67863"/>
    <w:rsid w:val="00D7098B"/>
    <w:rsid w:val="00D711E7"/>
    <w:rsid w:val="00D74C66"/>
    <w:rsid w:val="00D763E1"/>
    <w:rsid w:val="00D768FA"/>
    <w:rsid w:val="00D77654"/>
    <w:rsid w:val="00D7798F"/>
    <w:rsid w:val="00D77F2E"/>
    <w:rsid w:val="00D800D8"/>
    <w:rsid w:val="00D80C99"/>
    <w:rsid w:val="00D813F9"/>
    <w:rsid w:val="00D820C0"/>
    <w:rsid w:val="00D8226B"/>
    <w:rsid w:val="00D84251"/>
    <w:rsid w:val="00D842CE"/>
    <w:rsid w:val="00D85546"/>
    <w:rsid w:val="00D8664D"/>
    <w:rsid w:val="00D8679D"/>
    <w:rsid w:val="00D86D86"/>
    <w:rsid w:val="00D873E7"/>
    <w:rsid w:val="00D8766B"/>
    <w:rsid w:val="00D90D30"/>
    <w:rsid w:val="00D9141C"/>
    <w:rsid w:val="00D9286D"/>
    <w:rsid w:val="00D92E52"/>
    <w:rsid w:val="00D93702"/>
    <w:rsid w:val="00D944DC"/>
    <w:rsid w:val="00D95DD7"/>
    <w:rsid w:val="00D962A1"/>
    <w:rsid w:val="00D96BAD"/>
    <w:rsid w:val="00DA0F2C"/>
    <w:rsid w:val="00DA10B0"/>
    <w:rsid w:val="00DA1739"/>
    <w:rsid w:val="00DA362D"/>
    <w:rsid w:val="00DA4062"/>
    <w:rsid w:val="00DA452F"/>
    <w:rsid w:val="00DA54B8"/>
    <w:rsid w:val="00DA5822"/>
    <w:rsid w:val="00DA5B52"/>
    <w:rsid w:val="00DA61D3"/>
    <w:rsid w:val="00DA7045"/>
    <w:rsid w:val="00DB0592"/>
    <w:rsid w:val="00DB23B4"/>
    <w:rsid w:val="00DB2A0E"/>
    <w:rsid w:val="00DB384D"/>
    <w:rsid w:val="00DB5302"/>
    <w:rsid w:val="00DB5943"/>
    <w:rsid w:val="00DB5ED9"/>
    <w:rsid w:val="00DB6516"/>
    <w:rsid w:val="00DB69E4"/>
    <w:rsid w:val="00DB7068"/>
    <w:rsid w:val="00DC102D"/>
    <w:rsid w:val="00DC10EA"/>
    <w:rsid w:val="00DC13F9"/>
    <w:rsid w:val="00DC16F4"/>
    <w:rsid w:val="00DC17DE"/>
    <w:rsid w:val="00DC1A1A"/>
    <w:rsid w:val="00DC1B46"/>
    <w:rsid w:val="00DC3A43"/>
    <w:rsid w:val="00DC4C51"/>
    <w:rsid w:val="00DC4FE6"/>
    <w:rsid w:val="00DC5F08"/>
    <w:rsid w:val="00DC6043"/>
    <w:rsid w:val="00DC6C32"/>
    <w:rsid w:val="00DC735A"/>
    <w:rsid w:val="00DC75CB"/>
    <w:rsid w:val="00DC7785"/>
    <w:rsid w:val="00DD0DF7"/>
    <w:rsid w:val="00DD2121"/>
    <w:rsid w:val="00DD5388"/>
    <w:rsid w:val="00DD563E"/>
    <w:rsid w:val="00DD6EFF"/>
    <w:rsid w:val="00DD7856"/>
    <w:rsid w:val="00DD7E05"/>
    <w:rsid w:val="00DE0259"/>
    <w:rsid w:val="00DE1B02"/>
    <w:rsid w:val="00DE2787"/>
    <w:rsid w:val="00DE4175"/>
    <w:rsid w:val="00DE4580"/>
    <w:rsid w:val="00DE4F6B"/>
    <w:rsid w:val="00DE5703"/>
    <w:rsid w:val="00DE70B4"/>
    <w:rsid w:val="00DF03F4"/>
    <w:rsid w:val="00DF34A8"/>
    <w:rsid w:val="00DF3AAA"/>
    <w:rsid w:val="00DF3BB0"/>
    <w:rsid w:val="00DF3D67"/>
    <w:rsid w:val="00DF64F0"/>
    <w:rsid w:val="00DF669F"/>
    <w:rsid w:val="00DF79B3"/>
    <w:rsid w:val="00E002CE"/>
    <w:rsid w:val="00E01444"/>
    <w:rsid w:val="00E01D8B"/>
    <w:rsid w:val="00E020DA"/>
    <w:rsid w:val="00E02485"/>
    <w:rsid w:val="00E032D7"/>
    <w:rsid w:val="00E03BA2"/>
    <w:rsid w:val="00E03C1E"/>
    <w:rsid w:val="00E04E12"/>
    <w:rsid w:val="00E07131"/>
    <w:rsid w:val="00E07B6E"/>
    <w:rsid w:val="00E10012"/>
    <w:rsid w:val="00E10B53"/>
    <w:rsid w:val="00E116F4"/>
    <w:rsid w:val="00E11ADE"/>
    <w:rsid w:val="00E11E46"/>
    <w:rsid w:val="00E1320D"/>
    <w:rsid w:val="00E133C7"/>
    <w:rsid w:val="00E14269"/>
    <w:rsid w:val="00E205C4"/>
    <w:rsid w:val="00E20A0B"/>
    <w:rsid w:val="00E20F82"/>
    <w:rsid w:val="00E21B81"/>
    <w:rsid w:val="00E24715"/>
    <w:rsid w:val="00E25368"/>
    <w:rsid w:val="00E2646C"/>
    <w:rsid w:val="00E26DEF"/>
    <w:rsid w:val="00E26F21"/>
    <w:rsid w:val="00E27A5B"/>
    <w:rsid w:val="00E3207C"/>
    <w:rsid w:val="00E320FB"/>
    <w:rsid w:val="00E33490"/>
    <w:rsid w:val="00E34A00"/>
    <w:rsid w:val="00E35A00"/>
    <w:rsid w:val="00E36808"/>
    <w:rsid w:val="00E36D90"/>
    <w:rsid w:val="00E371E9"/>
    <w:rsid w:val="00E40D0E"/>
    <w:rsid w:val="00E416E7"/>
    <w:rsid w:val="00E41DE8"/>
    <w:rsid w:val="00E42E70"/>
    <w:rsid w:val="00E4362D"/>
    <w:rsid w:val="00E44726"/>
    <w:rsid w:val="00E465FA"/>
    <w:rsid w:val="00E46812"/>
    <w:rsid w:val="00E46825"/>
    <w:rsid w:val="00E476FE"/>
    <w:rsid w:val="00E50ED3"/>
    <w:rsid w:val="00E515FF"/>
    <w:rsid w:val="00E51FB7"/>
    <w:rsid w:val="00E53148"/>
    <w:rsid w:val="00E53153"/>
    <w:rsid w:val="00E5323A"/>
    <w:rsid w:val="00E532D8"/>
    <w:rsid w:val="00E53415"/>
    <w:rsid w:val="00E5362B"/>
    <w:rsid w:val="00E54E8A"/>
    <w:rsid w:val="00E5608E"/>
    <w:rsid w:val="00E57084"/>
    <w:rsid w:val="00E573C2"/>
    <w:rsid w:val="00E57612"/>
    <w:rsid w:val="00E57A21"/>
    <w:rsid w:val="00E57EB1"/>
    <w:rsid w:val="00E60ED7"/>
    <w:rsid w:val="00E61A54"/>
    <w:rsid w:val="00E61BA3"/>
    <w:rsid w:val="00E62421"/>
    <w:rsid w:val="00E625EF"/>
    <w:rsid w:val="00E62D0C"/>
    <w:rsid w:val="00E62D5D"/>
    <w:rsid w:val="00E644BF"/>
    <w:rsid w:val="00E648C9"/>
    <w:rsid w:val="00E65100"/>
    <w:rsid w:val="00E65ACE"/>
    <w:rsid w:val="00E6642C"/>
    <w:rsid w:val="00E665BC"/>
    <w:rsid w:val="00E66985"/>
    <w:rsid w:val="00E678FA"/>
    <w:rsid w:val="00E67DF5"/>
    <w:rsid w:val="00E67F90"/>
    <w:rsid w:val="00E708C7"/>
    <w:rsid w:val="00E7101A"/>
    <w:rsid w:val="00E71657"/>
    <w:rsid w:val="00E72155"/>
    <w:rsid w:val="00E72CB9"/>
    <w:rsid w:val="00E72D1E"/>
    <w:rsid w:val="00E751EE"/>
    <w:rsid w:val="00E75E3F"/>
    <w:rsid w:val="00E75EF4"/>
    <w:rsid w:val="00E76E29"/>
    <w:rsid w:val="00E81430"/>
    <w:rsid w:val="00E8151C"/>
    <w:rsid w:val="00E82A9E"/>
    <w:rsid w:val="00E84DD8"/>
    <w:rsid w:val="00E8514D"/>
    <w:rsid w:val="00E852C5"/>
    <w:rsid w:val="00E854AD"/>
    <w:rsid w:val="00E85CCC"/>
    <w:rsid w:val="00E85D96"/>
    <w:rsid w:val="00E86E8F"/>
    <w:rsid w:val="00E90C1F"/>
    <w:rsid w:val="00E90DF7"/>
    <w:rsid w:val="00E91703"/>
    <w:rsid w:val="00E92C2F"/>
    <w:rsid w:val="00E949F9"/>
    <w:rsid w:val="00E95012"/>
    <w:rsid w:val="00E96163"/>
    <w:rsid w:val="00E964D4"/>
    <w:rsid w:val="00E966C7"/>
    <w:rsid w:val="00E96AFA"/>
    <w:rsid w:val="00E96B80"/>
    <w:rsid w:val="00E9702B"/>
    <w:rsid w:val="00EA0C5E"/>
    <w:rsid w:val="00EA0D71"/>
    <w:rsid w:val="00EA1C41"/>
    <w:rsid w:val="00EA316C"/>
    <w:rsid w:val="00EA343F"/>
    <w:rsid w:val="00EA3BDF"/>
    <w:rsid w:val="00EB0138"/>
    <w:rsid w:val="00EB0EB5"/>
    <w:rsid w:val="00EB1311"/>
    <w:rsid w:val="00EB1DD6"/>
    <w:rsid w:val="00EB2651"/>
    <w:rsid w:val="00EB269E"/>
    <w:rsid w:val="00EB2A04"/>
    <w:rsid w:val="00EB51A8"/>
    <w:rsid w:val="00EB58EE"/>
    <w:rsid w:val="00EB5AC6"/>
    <w:rsid w:val="00EB5D88"/>
    <w:rsid w:val="00EB5FF7"/>
    <w:rsid w:val="00EB7732"/>
    <w:rsid w:val="00EC1214"/>
    <w:rsid w:val="00EC1D09"/>
    <w:rsid w:val="00EC1D7E"/>
    <w:rsid w:val="00EC1E6D"/>
    <w:rsid w:val="00EC21C8"/>
    <w:rsid w:val="00EC2939"/>
    <w:rsid w:val="00EC3C1B"/>
    <w:rsid w:val="00EC3DED"/>
    <w:rsid w:val="00EC56EF"/>
    <w:rsid w:val="00EC5993"/>
    <w:rsid w:val="00EC73CB"/>
    <w:rsid w:val="00EC7986"/>
    <w:rsid w:val="00ED10B6"/>
    <w:rsid w:val="00ED19A7"/>
    <w:rsid w:val="00ED1F52"/>
    <w:rsid w:val="00ED2070"/>
    <w:rsid w:val="00ED2B26"/>
    <w:rsid w:val="00ED376B"/>
    <w:rsid w:val="00ED464D"/>
    <w:rsid w:val="00ED6157"/>
    <w:rsid w:val="00EE0509"/>
    <w:rsid w:val="00EE092E"/>
    <w:rsid w:val="00EE0F22"/>
    <w:rsid w:val="00EE128D"/>
    <w:rsid w:val="00EE137C"/>
    <w:rsid w:val="00EE1793"/>
    <w:rsid w:val="00EE34C2"/>
    <w:rsid w:val="00EE4167"/>
    <w:rsid w:val="00EE56B2"/>
    <w:rsid w:val="00EE5B3F"/>
    <w:rsid w:val="00EE6291"/>
    <w:rsid w:val="00EE62C0"/>
    <w:rsid w:val="00EE6B3B"/>
    <w:rsid w:val="00EF0DFF"/>
    <w:rsid w:val="00EF140A"/>
    <w:rsid w:val="00EF20DE"/>
    <w:rsid w:val="00EF23A1"/>
    <w:rsid w:val="00EF368D"/>
    <w:rsid w:val="00EF4047"/>
    <w:rsid w:val="00EF59BC"/>
    <w:rsid w:val="00EF5D0B"/>
    <w:rsid w:val="00EF5FD4"/>
    <w:rsid w:val="00EF6F7D"/>
    <w:rsid w:val="00F00A08"/>
    <w:rsid w:val="00F00B0A"/>
    <w:rsid w:val="00F00CA1"/>
    <w:rsid w:val="00F03185"/>
    <w:rsid w:val="00F04D91"/>
    <w:rsid w:val="00F058E5"/>
    <w:rsid w:val="00F0628C"/>
    <w:rsid w:val="00F06FEB"/>
    <w:rsid w:val="00F07BFD"/>
    <w:rsid w:val="00F10BB4"/>
    <w:rsid w:val="00F1203C"/>
    <w:rsid w:val="00F12647"/>
    <w:rsid w:val="00F12C15"/>
    <w:rsid w:val="00F13171"/>
    <w:rsid w:val="00F1754E"/>
    <w:rsid w:val="00F177F0"/>
    <w:rsid w:val="00F255A1"/>
    <w:rsid w:val="00F276E5"/>
    <w:rsid w:val="00F27BB0"/>
    <w:rsid w:val="00F27F23"/>
    <w:rsid w:val="00F30738"/>
    <w:rsid w:val="00F30D93"/>
    <w:rsid w:val="00F32122"/>
    <w:rsid w:val="00F32218"/>
    <w:rsid w:val="00F32432"/>
    <w:rsid w:val="00F325F2"/>
    <w:rsid w:val="00F32AD9"/>
    <w:rsid w:val="00F338DC"/>
    <w:rsid w:val="00F33904"/>
    <w:rsid w:val="00F339B4"/>
    <w:rsid w:val="00F35387"/>
    <w:rsid w:val="00F3539E"/>
    <w:rsid w:val="00F360FE"/>
    <w:rsid w:val="00F3618E"/>
    <w:rsid w:val="00F3631B"/>
    <w:rsid w:val="00F364B5"/>
    <w:rsid w:val="00F377AD"/>
    <w:rsid w:val="00F37BF6"/>
    <w:rsid w:val="00F37D6F"/>
    <w:rsid w:val="00F40277"/>
    <w:rsid w:val="00F41368"/>
    <w:rsid w:val="00F433CA"/>
    <w:rsid w:val="00F43541"/>
    <w:rsid w:val="00F43D46"/>
    <w:rsid w:val="00F44552"/>
    <w:rsid w:val="00F4664B"/>
    <w:rsid w:val="00F50768"/>
    <w:rsid w:val="00F50A8C"/>
    <w:rsid w:val="00F52D37"/>
    <w:rsid w:val="00F54465"/>
    <w:rsid w:val="00F55668"/>
    <w:rsid w:val="00F56C29"/>
    <w:rsid w:val="00F616C4"/>
    <w:rsid w:val="00F625B2"/>
    <w:rsid w:val="00F6421A"/>
    <w:rsid w:val="00F6480D"/>
    <w:rsid w:val="00F6560E"/>
    <w:rsid w:val="00F65660"/>
    <w:rsid w:val="00F657C7"/>
    <w:rsid w:val="00F66385"/>
    <w:rsid w:val="00F66A28"/>
    <w:rsid w:val="00F66B8E"/>
    <w:rsid w:val="00F66C1D"/>
    <w:rsid w:val="00F72208"/>
    <w:rsid w:val="00F729B2"/>
    <w:rsid w:val="00F72BA2"/>
    <w:rsid w:val="00F72EBF"/>
    <w:rsid w:val="00F732BD"/>
    <w:rsid w:val="00F736AD"/>
    <w:rsid w:val="00F73726"/>
    <w:rsid w:val="00F74C5F"/>
    <w:rsid w:val="00F76D20"/>
    <w:rsid w:val="00F77B88"/>
    <w:rsid w:val="00F77DA6"/>
    <w:rsid w:val="00F80169"/>
    <w:rsid w:val="00F818E8"/>
    <w:rsid w:val="00F81DD8"/>
    <w:rsid w:val="00F83FC8"/>
    <w:rsid w:val="00F85CD2"/>
    <w:rsid w:val="00F878C0"/>
    <w:rsid w:val="00F9027D"/>
    <w:rsid w:val="00F9161B"/>
    <w:rsid w:val="00F91858"/>
    <w:rsid w:val="00F93812"/>
    <w:rsid w:val="00F96A00"/>
    <w:rsid w:val="00F96C86"/>
    <w:rsid w:val="00FA0442"/>
    <w:rsid w:val="00FA1076"/>
    <w:rsid w:val="00FA2282"/>
    <w:rsid w:val="00FA2E5A"/>
    <w:rsid w:val="00FA4D5E"/>
    <w:rsid w:val="00FA5088"/>
    <w:rsid w:val="00FB0765"/>
    <w:rsid w:val="00FB1A24"/>
    <w:rsid w:val="00FB2705"/>
    <w:rsid w:val="00FB2789"/>
    <w:rsid w:val="00FB384B"/>
    <w:rsid w:val="00FB3B73"/>
    <w:rsid w:val="00FB3EFC"/>
    <w:rsid w:val="00FB477D"/>
    <w:rsid w:val="00FB526C"/>
    <w:rsid w:val="00FB5E7E"/>
    <w:rsid w:val="00FB6B07"/>
    <w:rsid w:val="00FB743D"/>
    <w:rsid w:val="00FB75C1"/>
    <w:rsid w:val="00FB7895"/>
    <w:rsid w:val="00FC043E"/>
    <w:rsid w:val="00FC0B1C"/>
    <w:rsid w:val="00FC1757"/>
    <w:rsid w:val="00FC2BE2"/>
    <w:rsid w:val="00FC3BC1"/>
    <w:rsid w:val="00FC4BA0"/>
    <w:rsid w:val="00FC5DE7"/>
    <w:rsid w:val="00FC633B"/>
    <w:rsid w:val="00FC6618"/>
    <w:rsid w:val="00FC70E5"/>
    <w:rsid w:val="00FD080A"/>
    <w:rsid w:val="00FD3ECB"/>
    <w:rsid w:val="00FD4673"/>
    <w:rsid w:val="00FD4A0F"/>
    <w:rsid w:val="00FD5599"/>
    <w:rsid w:val="00FD5E6B"/>
    <w:rsid w:val="00FD63F1"/>
    <w:rsid w:val="00FD6A4A"/>
    <w:rsid w:val="00FE0674"/>
    <w:rsid w:val="00FE17F0"/>
    <w:rsid w:val="00FE57C1"/>
    <w:rsid w:val="00FE6BDE"/>
    <w:rsid w:val="00FE6E65"/>
    <w:rsid w:val="00FF002D"/>
    <w:rsid w:val="00FF00F0"/>
    <w:rsid w:val="00FF01C1"/>
    <w:rsid w:val="00FF1478"/>
    <w:rsid w:val="00FF1865"/>
    <w:rsid w:val="00FF1BE8"/>
    <w:rsid w:val="00FF2AD9"/>
    <w:rsid w:val="00FF33EA"/>
    <w:rsid w:val="00FF368A"/>
    <w:rsid w:val="00FF39DD"/>
    <w:rsid w:val="00FF4431"/>
    <w:rsid w:val="00FF5F65"/>
    <w:rsid w:val="00FF6040"/>
    <w:rsid w:val="00FF6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DCA13"/>
  <w15:docId w15:val="{96B64F90-843F-40F1-B8A8-42C78B5D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EA1"/>
    <w:rPr>
      <w:sz w:val="24"/>
      <w:szCs w:val="24"/>
    </w:rPr>
  </w:style>
  <w:style w:type="paragraph" w:styleId="Balk1">
    <w:name w:val="heading 1"/>
    <w:basedOn w:val="Normal"/>
    <w:link w:val="Balk1Char"/>
    <w:uiPriority w:val="9"/>
    <w:qFormat/>
    <w:rsid w:val="003543DC"/>
    <w:pPr>
      <w:spacing w:before="100" w:beforeAutospacing="1" w:after="100" w:afterAutospacing="1"/>
      <w:outlineLvl w:val="0"/>
    </w:pPr>
    <w:rPr>
      <w:b/>
      <w:kern w:val="36"/>
      <w:sz w:val="48"/>
      <w:szCs w:val="20"/>
    </w:rPr>
  </w:style>
  <w:style w:type="paragraph" w:styleId="Balk2">
    <w:name w:val="heading 2"/>
    <w:basedOn w:val="Normal"/>
    <w:next w:val="Normal"/>
    <w:link w:val="Balk2Char"/>
    <w:uiPriority w:val="9"/>
    <w:qFormat/>
    <w:rsid w:val="00BF147C"/>
    <w:pPr>
      <w:keepNext/>
      <w:spacing w:before="240" w:after="60"/>
      <w:outlineLvl w:val="1"/>
    </w:pPr>
    <w:rPr>
      <w:rFonts w:ascii="Cambria" w:hAnsi="Cambria"/>
      <w:b/>
      <w:i/>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3543DC"/>
    <w:rPr>
      <w:b/>
      <w:kern w:val="36"/>
      <w:sz w:val="48"/>
    </w:rPr>
  </w:style>
  <w:style w:type="character" w:customStyle="1" w:styleId="Balk2Char">
    <w:name w:val="Başlık 2 Char"/>
    <w:link w:val="Balk2"/>
    <w:uiPriority w:val="9"/>
    <w:semiHidden/>
    <w:locked/>
    <w:rsid w:val="00BF147C"/>
    <w:rPr>
      <w:rFonts w:ascii="Cambria" w:hAnsi="Cambria"/>
      <w:b/>
      <w:i/>
      <w:sz w:val="28"/>
    </w:rPr>
  </w:style>
  <w:style w:type="paragraph" w:styleId="NormalWeb">
    <w:name w:val="Normal (Web)"/>
    <w:basedOn w:val="Normal"/>
    <w:uiPriority w:val="99"/>
    <w:rsid w:val="00E625EF"/>
    <w:pPr>
      <w:spacing w:before="100" w:beforeAutospacing="1" w:after="100" w:afterAutospacing="1"/>
    </w:pPr>
  </w:style>
  <w:style w:type="character" w:styleId="Gl">
    <w:name w:val="Strong"/>
    <w:uiPriority w:val="22"/>
    <w:qFormat/>
    <w:rsid w:val="00B563B6"/>
    <w:rPr>
      <w:b/>
    </w:rPr>
  </w:style>
  <w:style w:type="character" w:styleId="Kpr">
    <w:name w:val="Hyperlink"/>
    <w:uiPriority w:val="99"/>
    <w:rsid w:val="00342170"/>
    <w:rPr>
      <w:color w:val="0000FF"/>
      <w:u w:val="single"/>
    </w:rPr>
  </w:style>
  <w:style w:type="paragraph" w:styleId="BalonMetni">
    <w:name w:val="Balloon Text"/>
    <w:basedOn w:val="Normal"/>
    <w:link w:val="BalonMetniChar"/>
    <w:uiPriority w:val="99"/>
    <w:semiHidden/>
    <w:rsid w:val="008770E7"/>
    <w:rPr>
      <w:sz w:val="0"/>
      <w:szCs w:val="0"/>
    </w:rPr>
  </w:style>
  <w:style w:type="character" w:customStyle="1" w:styleId="BalonMetniChar">
    <w:name w:val="Balon Metni Char"/>
    <w:link w:val="BalonMetni"/>
    <w:uiPriority w:val="99"/>
    <w:semiHidden/>
    <w:rsid w:val="00E10079"/>
    <w:rPr>
      <w:sz w:val="0"/>
      <w:szCs w:val="0"/>
    </w:rPr>
  </w:style>
  <w:style w:type="character" w:styleId="zlenenKpr">
    <w:name w:val="FollowedHyperlink"/>
    <w:uiPriority w:val="99"/>
    <w:rsid w:val="00C36CFB"/>
    <w:rPr>
      <w:color w:val="800080"/>
      <w:u w:val="single"/>
    </w:rPr>
  </w:style>
  <w:style w:type="paragraph" w:customStyle="1" w:styleId="spot">
    <w:name w:val="spot"/>
    <w:basedOn w:val="Normal"/>
    <w:rsid w:val="00CF2FA1"/>
    <w:pPr>
      <w:spacing w:before="100" w:beforeAutospacing="1" w:after="100" w:afterAutospacing="1"/>
    </w:pPr>
  </w:style>
  <w:style w:type="character" w:customStyle="1" w:styleId="sosyal2">
    <w:name w:val="sosyal2"/>
    <w:rsid w:val="00CF2FA1"/>
    <w:rPr>
      <w:rFonts w:cs="Times New Roman"/>
    </w:rPr>
  </w:style>
  <w:style w:type="character" w:customStyle="1" w:styleId="A15">
    <w:name w:val="A15"/>
    <w:uiPriority w:val="99"/>
    <w:rsid w:val="001C5FCC"/>
    <w:rPr>
      <w:color w:val="000000"/>
      <w:sz w:val="54"/>
    </w:rPr>
  </w:style>
  <w:style w:type="paragraph" w:customStyle="1" w:styleId="Pa6">
    <w:name w:val="Pa6"/>
    <w:basedOn w:val="Normal"/>
    <w:next w:val="Normal"/>
    <w:uiPriority w:val="99"/>
    <w:rsid w:val="001C5FCC"/>
    <w:pPr>
      <w:autoSpaceDE w:val="0"/>
      <w:autoSpaceDN w:val="0"/>
      <w:adjustRightInd w:val="0"/>
      <w:spacing w:line="241" w:lineRule="atLeast"/>
    </w:pPr>
    <w:rPr>
      <w:rFonts w:ascii="Georgia" w:hAnsi="Georgia"/>
    </w:rPr>
  </w:style>
  <w:style w:type="character" w:customStyle="1" w:styleId="A5">
    <w:name w:val="A5"/>
    <w:uiPriority w:val="99"/>
    <w:rsid w:val="001C5FCC"/>
    <w:rPr>
      <w:color w:val="000000"/>
      <w:sz w:val="19"/>
    </w:rPr>
  </w:style>
  <w:style w:type="character" w:customStyle="1" w:styleId="A11">
    <w:name w:val="A11"/>
    <w:uiPriority w:val="99"/>
    <w:rsid w:val="001C5FCC"/>
    <w:rPr>
      <w:color w:val="000000"/>
      <w:sz w:val="46"/>
    </w:rPr>
  </w:style>
  <w:style w:type="paragraph" w:customStyle="1" w:styleId="Pa8">
    <w:name w:val="Pa8"/>
    <w:basedOn w:val="Normal"/>
    <w:next w:val="Normal"/>
    <w:uiPriority w:val="99"/>
    <w:rsid w:val="001C5FCC"/>
    <w:pPr>
      <w:autoSpaceDE w:val="0"/>
      <w:autoSpaceDN w:val="0"/>
      <w:adjustRightInd w:val="0"/>
      <w:spacing w:line="241" w:lineRule="atLeast"/>
    </w:pPr>
    <w:rPr>
      <w:rFonts w:ascii="Georgia" w:hAnsi="Georgia"/>
    </w:rPr>
  </w:style>
  <w:style w:type="paragraph" w:customStyle="1" w:styleId="Pa14">
    <w:name w:val="Pa14"/>
    <w:basedOn w:val="Normal"/>
    <w:next w:val="Normal"/>
    <w:uiPriority w:val="99"/>
    <w:rsid w:val="001C5FCC"/>
    <w:pPr>
      <w:autoSpaceDE w:val="0"/>
      <w:autoSpaceDN w:val="0"/>
      <w:adjustRightInd w:val="0"/>
      <w:spacing w:line="241" w:lineRule="atLeast"/>
    </w:pPr>
    <w:rPr>
      <w:rFonts w:ascii="Georgia" w:hAnsi="Georgia"/>
    </w:rPr>
  </w:style>
  <w:style w:type="character" w:styleId="Vurgu">
    <w:name w:val="Emphasis"/>
    <w:uiPriority w:val="20"/>
    <w:qFormat/>
    <w:rsid w:val="007567DA"/>
    <w:rPr>
      <w:i/>
    </w:rPr>
  </w:style>
  <w:style w:type="character" w:customStyle="1" w:styleId="apple-converted-space">
    <w:name w:val="apple-converted-space"/>
    <w:rsid w:val="00216554"/>
    <w:rPr>
      <w:rFonts w:cs="Times New Roman"/>
    </w:rPr>
  </w:style>
  <w:style w:type="paragraph" w:customStyle="1" w:styleId="lead">
    <w:name w:val="lead"/>
    <w:basedOn w:val="Normal"/>
    <w:rsid w:val="00365EE0"/>
    <w:pPr>
      <w:spacing w:before="100" w:beforeAutospacing="1" w:after="100" w:afterAutospacing="1"/>
    </w:pPr>
  </w:style>
  <w:style w:type="character" w:customStyle="1" w:styleId="null">
    <w:name w:val="null"/>
    <w:rsid w:val="00365EE0"/>
    <w:rPr>
      <w:rFonts w:cs="Times New Roman"/>
    </w:rPr>
  </w:style>
  <w:style w:type="character" w:customStyle="1" w:styleId="haberbaslikb">
    <w:name w:val="haberbaslikb"/>
    <w:rsid w:val="00365EE0"/>
    <w:rPr>
      <w:rFonts w:cs="Times New Roman"/>
    </w:rPr>
  </w:style>
  <w:style w:type="character" w:customStyle="1" w:styleId="habermetinb">
    <w:name w:val="habermetinb"/>
    <w:rsid w:val="00365EE0"/>
    <w:rPr>
      <w:rFonts w:cs="Times New Roman"/>
    </w:rPr>
  </w:style>
  <w:style w:type="character" w:customStyle="1" w:styleId="habermetin">
    <w:name w:val="habermetin"/>
    <w:rsid w:val="00365EE0"/>
    <w:rPr>
      <w:rFonts w:cs="Times New Roman"/>
    </w:rPr>
  </w:style>
  <w:style w:type="character" w:customStyle="1" w:styleId="a">
    <w:name w:val="a"/>
    <w:rsid w:val="003E0E72"/>
    <w:rPr>
      <w:rFonts w:cs="Times New Roman"/>
    </w:rPr>
  </w:style>
  <w:style w:type="character" w:customStyle="1" w:styleId="WW-NormalWeb1Char">
    <w:name w:val="WW-Normal (Web)1 Char"/>
    <w:link w:val="WW-NormalWeb1"/>
    <w:locked/>
    <w:rsid w:val="00131D9F"/>
    <w:rPr>
      <w:sz w:val="24"/>
    </w:rPr>
  </w:style>
  <w:style w:type="paragraph" w:customStyle="1" w:styleId="WW-NormalWeb1">
    <w:name w:val="WW-Normal (Web)1"/>
    <w:basedOn w:val="Normal"/>
    <w:link w:val="WW-NormalWeb1Char"/>
    <w:rsid w:val="00131D9F"/>
    <w:pPr>
      <w:spacing w:before="280" w:after="119"/>
    </w:pPr>
    <w:rPr>
      <w:szCs w:val="20"/>
    </w:rPr>
  </w:style>
  <w:style w:type="character" w:customStyle="1" w:styleId="textexposedshow2">
    <w:name w:val="text_exposed_show2"/>
    <w:rsid w:val="00B20560"/>
    <w:rPr>
      <w:vanish/>
    </w:rPr>
  </w:style>
  <w:style w:type="character" w:customStyle="1" w:styleId="textexposedshow">
    <w:name w:val="text_exposed_show"/>
    <w:rsid w:val="00B20560"/>
    <w:rPr>
      <w:rFonts w:cs="Times New Roman"/>
    </w:rPr>
  </w:style>
  <w:style w:type="character" w:customStyle="1" w:styleId="style191">
    <w:name w:val="style191"/>
    <w:rsid w:val="006B4368"/>
    <w:rPr>
      <w:rFonts w:ascii="Geneva" w:hAnsi="Geneva"/>
      <w:color w:val="333333"/>
      <w:sz w:val="14"/>
    </w:rPr>
  </w:style>
  <w:style w:type="character" w:customStyle="1" w:styleId="time">
    <w:name w:val="time"/>
    <w:rsid w:val="00BF147C"/>
    <w:rPr>
      <w:rFonts w:cs="Times New Roman"/>
    </w:rPr>
  </w:style>
  <w:style w:type="character" w:customStyle="1" w:styleId="Tarih1">
    <w:name w:val="Tarih1"/>
    <w:rsid w:val="00BF147C"/>
    <w:rPr>
      <w:rFonts w:cs="Times New Roman"/>
    </w:rPr>
  </w:style>
  <w:style w:type="paragraph" w:customStyle="1" w:styleId="textbodyblack">
    <w:name w:val="textbodyblack"/>
    <w:basedOn w:val="Normal"/>
    <w:rsid w:val="00BF147C"/>
    <w:pPr>
      <w:spacing w:before="100" w:beforeAutospacing="1" w:after="100" w:afterAutospacing="1"/>
    </w:pPr>
  </w:style>
  <w:style w:type="paragraph" w:customStyle="1" w:styleId="source">
    <w:name w:val="source"/>
    <w:basedOn w:val="Normal"/>
    <w:rsid w:val="002C16E9"/>
    <w:pPr>
      <w:spacing w:before="100" w:beforeAutospacing="1" w:after="100" w:afterAutospacing="1"/>
    </w:pPr>
  </w:style>
  <w:style w:type="character" w:customStyle="1" w:styleId="hps">
    <w:name w:val="hps"/>
    <w:rsid w:val="002E101A"/>
    <w:rPr>
      <w:rFonts w:cs="Times New Roman"/>
    </w:rPr>
  </w:style>
  <w:style w:type="character" w:customStyle="1" w:styleId="screen-name">
    <w:name w:val="screen-name"/>
    <w:rsid w:val="002E101A"/>
    <w:rPr>
      <w:rFonts w:cs="Times New Roman"/>
    </w:rPr>
  </w:style>
  <w:style w:type="paragraph" w:customStyle="1" w:styleId="nospacing">
    <w:name w:val="nospacing"/>
    <w:basedOn w:val="Normal"/>
    <w:rsid w:val="002E101A"/>
    <w:pPr>
      <w:spacing w:before="100" w:beforeAutospacing="1" w:after="100" w:afterAutospacing="1"/>
    </w:pPr>
  </w:style>
  <w:style w:type="character" w:customStyle="1" w:styleId="haberbaslik">
    <w:name w:val="haberbaslik"/>
    <w:rsid w:val="00FB0765"/>
    <w:rPr>
      <w:rFonts w:cs="Times New Roman"/>
    </w:rPr>
  </w:style>
  <w:style w:type="paragraph" w:customStyle="1" w:styleId="Default">
    <w:name w:val="Default"/>
    <w:rsid w:val="00141604"/>
    <w:pPr>
      <w:autoSpaceDE w:val="0"/>
      <w:autoSpaceDN w:val="0"/>
      <w:adjustRightInd w:val="0"/>
    </w:pPr>
    <w:rPr>
      <w:rFonts w:ascii="Arial" w:hAnsi="Arial" w:cs="Arial"/>
      <w:color w:val="000000"/>
      <w:sz w:val="24"/>
      <w:szCs w:val="24"/>
      <w:lang w:eastAsia="en-US"/>
    </w:rPr>
  </w:style>
  <w:style w:type="paragraph" w:customStyle="1" w:styleId="western">
    <w:name w:val="western"/>
    <w:basedOn w:val="Normal"/>
    <w:rsid w:val="00B25104"/>
    <w:pPr>
      <w:spacing w:before="100" w:beforeAutospacing="1" w:after="100" w:afterAutospacing="1"/>
    </w:pPr>
  </w:style>
  <w:style w:type="paragraph" w:customStyle="1" w:styleId="ecxmsonormal">
    <w:name w:val="ecxmsonormal"/>
    <w:basedOn w:val="Normal"/>
    <w:rsid w:val="00A76EDD"/>
    <w:pPr>
      <w:spacing w:before="100" w:beforeAutospacing="1" w:after="100" w:afterAutospacing="1"/>
    </w:pPr>
  </w:style>
  <w:style w:type="paragraph" w:customStyle="1" w:styleId="newsspot">
    <w:name w:val="news_spot"/>
    <w:basedOn w:val="Normal"/>
    <w:rsid w:val="00BE71B5"/>
    <w:pPr>
      <w:spacing w:before="100" w:beforeAutospacing="1" w:after="100" w:afterAutospacing="1"/>
    </w:pPr>
  </w:style>
  <w:style w:type="paragraph" w:customStyle="1" w:styleId="ListeParagraf1">
    <w:name w:val="Liste Paragraf1"/>
    <w:basedOn w:val="Normal"/>
    <w:uiPriority w:val="34"/>
    <w:qFormat/>
    <w:rsid w:val="006412D1"/>
    <w:pPr>
      <w:ind w:left="720"/>
      <w:contextualSpacing/>
    </w:pPr>
  </w:style>
  <w:style w:type="character" w:customStyle="1" w:styleId="normal1">
    <w:name w:val="normal1"/>
    <w:rsid w:val="001627A6"/>
    <w:rPr>
      <w:rFonts w:cs="Times New Roman"/>
    </w:rPr>
  </w:style>
  <w:style w:type="character" w:customStyle="1" w:styleId="grame">
    <w:name w:val="grame"/>
    <w:rsid w:val="001627A6"/>
    <w:rPr>
      <w:rFonts w:cs="Times New Roman"/>
    </w:rPr>
  </w:style>
  <w:style w:type="paragraph" w:customStyle="1" w:styleId="AralkYok1">
    <w:name w:val="Aralık Yok1"/>
    <w:uiPriority w:val="1"/>
    <w:qFormat/>
    <w:rsid w:val="00E03C1E"/>
    <w:rPr>
      <w:sz w:val="24"/>
      <w:szCs w:val="24"/>
    </w:rPr>
  </w:style>
  <w:style w:type="character" w:customStyle="1" w:styleId="textexposedshow0">
    <w:name w:val="textexposedshow"/>
    <w:rsid w:val="003B5502"/>
    <w:rPr>
      <w:rFonts w:cs="Times New Roman"/>
    </w:rPr>
  </w:style>
  <w:style w:type="paragraph" w:customStyle="1" w:styleId="xxmsonormal">
    <w:name w:val="x_x_msonormal"/>
    <w:basedOn w:val="Normal"/>
    <w:rsid w:val="00885728"/>
    <w:pPr>
      <w:spacing w:before="100" w:beforeAutospacing="1" w:after="100" w:afterAutospacing="1"/>
    </w:pPr>
  </w:style>
  <w:style w:type="paragraph" w:styleId="ListeParagraf">
    <w:name w:val="List Paragraph"/>
    <w:basedOn w:val="Normal"/>
    <w:uiPriority w:val="34"/>
    <w:qFormat/>
    <w:rsid w:val="00191F5C"/>
    <w:pPr>
      <w:ind w:left="708"/>
    </w:pPr>
  </w:style>
  <w:style w:type="paragraph" w:customStyle="1" w:styleId="ParaAttribute0">
    <w:name w:val="ParaAttribute0"/>
    <w:rsid w:val="00575B27"/>
    <w:pPr>
      <w:widowControl w:val="0"/>
      <w:wordWrap w:val="0"/>
    </w:pPr>
    <w:rPr>
      <w:rFonts w:eastAsia="Batang"/>
    </w:rPr>
  </w:style>
  <w:style w:type="character" w:customStyle="1" w:styleId="CharAttribute0">
    <w:name w:val="CharAttribute0"/>
    <w:rsid w:val="00575B27"/>
    <w:rPr>
      <w:rFonts w:ascii="Times New Roman" w:eastAsia="Times New Roman" w:hAnsi="Times New Roman" w:hint="default"/>
    </w:rPr>
  </w:style>
  <w:style w:type="paragraph" w:styleId="AralkYok">
    <w:name w:val="No Spacing"/>
    <w:uiPriority w:val="1"/>
    <w:qFormat/>
    <w:rsid w:val="00CE6C11"/>
    <w:rPr>
      <w:sz w:val="24"/>
      <w:szCs w:val="24"/>
    </w:rPr>
  </w:style>
  <w:style w:type="character" w:customStyle="1" w:styleId="css-901oao">
    <w:name w:val="css-901oao"/>
    <w:basedOn w:val="VarsaylanParagrafYazTipi"/>
    <w:rsid w:val="00193110"/>
  </w:style>
  <w:style w:type="character" w:customStyle="1" w:styleId="r-18u37iz">
    <w:name w:val="r-18u37iz"/>
    <w:basedOn w:val="VarsaylanParagrafYazTipi"/>
    <w:rsid w:val="0019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552">
      <w:bodyDiv w:val="1"/>
      <w:marLeft w:val="0"/>
      <w:marRight w:val="0"/>
      <w:marTop w:val="0"/>
      <w:marBottom w:val="0"/>
      <w:divBdr>
        <w:top w:val="none" w:sz="0" w:space="0" w:color="auto"/>
        <w:left w:val="none" w:sz="0" w:space="0" w:color="auto"/>
        <w:bottom w:val="none" w:sz="0" w:space="0" w:color="auto"/>
        <w:right w:val="none" w:sz="0" w:space="0" w:color="auto"/>
      </w:divBdr>
    </w:div>
    <w:div w:id="97795451">
      <w:bodyDiv w:val="1"/>
      <w:marLeft w:val="0"/>
      <w:marRight w:val="0"/>
      <w:marTop w:val="0"/>
      <w:marBottom w:val="0"/>
      <w:divBdr>
        <w:top w:val="none" w:sz="0" w:space="0" w:color="auto"/>
        <w:left w:val="none" w:sz="0" w:space="0" w:color="auto"/>
        <w:bottom w:val="none" w:sz="0" w:space="0" w:color="auto"/>
        <w:right w:val="none" w:sz="0" w:space="0" w:color="auto"/>
      </w:divBdr>
    </w:div>
    <w:div w:id="116144614">
      <w:bodyDiv w:val="1"/>
      <w:marLeft w:val="0"/>
      <w:marRight w:val="0"/>
      <w:marTop w:val="0"/>
      <w:marBottom w:val="0"/>
      <w:divBdr>
        <w:top w:val="none" w:sz="0" w:space="0" w:color="auto"/>
        <w:left w:val="none" w:sz="0" w:space="0" w:color="auto"/>
        <w:bottom w:val="none" w:sz="0" w:space="0" w:color="auto"/>
        <w:right w:val="none" w:sz="0" w:space="0" w:color="auto"/>
      </w:divBdr>
    </w:div>
    <w:div w:id="169419983">
      <w:bodyDiv w:val="1"/>
      <w:marLeft w:val="0"/>
      <w:marRight w:val="0"/>
      <w:marTop w:val="0"/>
      <w:marBottom w:val="0"/>
      <w:divBdr>
        <w:top w:val="none" w:sz="0" w:space="0" w:color="auto"/>
        <w:left w:val="none" w:sz="0" w:space="0" w:color="auto"/>
        <w:bottom w:val="none" w:sz="0" w:space="0" w:color="auto"/>
        <w:right w:val="none" w:sz="0" w:space="0" w:color="auto"/>
      </w:divBdr>
    </w:div>
    <w:div w:id="174422003">
      <w:bodyDiv w:val="1"/>
      <w:marLeft w:val="0"/>
      <w:marRight w:val="0"/>
      <w:marTop w:val="0"/>
      <w:marBottom w:val="0"/>
      <w:divBdr>
        <w:top w:val="none" w:sz="0" w:space="0" w:color="auto"/>
        <w:left w:val="none" w:sz="0" w:space="0" w:color="auto"/>
        <w:bottom w:val="none" w:sz="0" w:space="0" w:color="auto"/>
        <w:right w:val="none" w:sz="0" w:space="0" w:color="auto"/>
      </w:divBdr>
    </w:div>
    <w:div w:id="406657507">
      <w:bodyDiv w:val="1"/>
      <w:marLeft w:val="0"/>
      <w:marRight w:val="0"/>
      <w:marTop w:val="0"/>
      <w:marBottom w:val="0"/>
      <w:divBdr>
        <w:top w:val="none" w:sz="0" w:space="0" w:color="auto"/>
        <w:left w:val="none" w:sz="0" w:space="0" w:color="auto"/>
        <w:bottom w:val="none" w:sz="0" w:space="0" w:color="auto"/>
        <w:right w:val="none" w:sz="0" w:space="0" w:color="auto"/>
      </w:divBdr>
      <w:divsChild>
        <w:div w:id="1375620152">
          <w:marLeft w:val="0"/>
          <w:marRight w:val="0"/>
          <w:marTop w:val="0"/>
          <w:marBottom w:val="0"/>
          <w:divBdr>
            <w:top w:val="none" w:sz="0" w:space="0" w:color="auto"/>
            <w:left w:val="none" w:sz="0" w:space="0" w:color="auto"/>
            <w:bottom w:val="none" w:sz="0" w:space="0" w:color="auto"/>
            <w:right w:val="none" w:sz="0" w:space="0" w:color="auto"/>
          </w:divBdr>
        </w:div>
        <w:div w:id="648168306">
          <w:marLeft w:val="0"/>
          <w:marRight w:val="0"/>
          <w:marTop w:val="0"/>
          <w:marBottom w:val="0"/>
          <w:divBdr>
            <w:top w:val="none" w:sz="0" w:space="0" w:color="auto"/>
            <w:left w:val="none" w:sz="0" w:space="0" w:color="auto"/>
            <w:bottom w:val="none" w:sz="0" w:space="0" w:color="auto"/>
            <w:right w:val="none" w:sz="0" w:space="0" w:color="auto"/>
          </w:divBdr>
        </w:div>
        <w:div w:id="437529877">
          <w:marLeft w:val="0"/>
          <w:marRight w:val="0"/>
          <w:marTop w:val="0"/>
          <w:marBottom w:val="0"/>
          <w:divBdr>
            <w:top w:val="none" w:sz="0" w:space="0" w:color="auto"/>
            <w:left w:val="none" w:sz="0" w:space="0" w:color="auto"/>
            <w:bottom w:val="none" w:sz="0" w:space="0" w:color="auto"/>
            <w:right w:val="none" w:sz="0" w:space="0" w:color="auto"/>
          </w:divBdr>
          <w:divsChild>
            <w:div w:id="734009496">
              <w:marLeft w:val="0"/>
              <w:marRight w:val="0"/>
              <w:marTop w:val="0"/>
              <w:marBottom w:val="0"/>
              <w:divBdr>
                <w:top w:val="none" w:sz="0" w:space="0" w:color="auto"/>
                <w:left w:val="none" w:sz="0" w:space="0" w:color="auto"/>
                <w:bottom w:val="none" w:sz="0" w:space="0" w:color="auto"/>
                <w:right w:val="none" w:sz="0" w:space="0" w:color="auto"/>
              </w:divBdr>
              <w:divsChild>
                <w:div w:id="73821946">
                  <w:marLeft w:val="0"/>
                  <w:marRight w:val="0"/>
                  <w:marTop w:val="0"/>
                  <w:marBottom w:val="0"/>
                  <w:divBdr>
                    <w:top w:val="none" w:sz="0" w:space="0" w:color="auto"/>
                    <w:left w:val="none" w:sz="0" w:space="0" w:color="auto"/>
                    <w:bottom w:val="none" w:sz="0" w:space="0" w:color="auto"/>
                    <w:right w:val="none" w:sz="0" w:space="0" w:color="auto"/>
                  </w:divBdr>
                </w:div>
                <w:div w:id="206184355">
                  <w:marLeft w:val="0"/>
                  <w:marRight w:val="0"/>
                  <w:marTop w:val="0"/>
                  <w:marBottom w:val="0"/>
                  <w:divBdr>
                    <w:top w:val="none" w:sz="0" w:space="0" w:color="auto"/>
                    <w:left w:val="none" w:sz="0" w:space="0" w:color="auto"/>
                    <w:bottom w:val="none" w:sz="0" w:space="0" w:color="auto"/>
                    <w:right w:val="none" w:sz="0" w:space="0" w:color="auto"/>
                  </w:divBdr>
                </w:div>
                <w:div w:id="1321076398">
                  <w:marLeft w:val="0"/>
                  <w:marRight w:val="0"/>
                  <w:marTop w:val="0"/>
                  <w:marBottom w:val="0"/>
                  <w:divBdr>
                    <w:top w:val="none" w:sz="0" w:space="0" w:color="auto"/>
                    <w:left w:val="none" w:sz="0" w:space="0" w:color="auto"/>
                    <w:bottom w:val="none" w:sz="0" w:space="0" w:color="auto"/>
                    <w:right w:val="none" w:sz="0" w:space="0" w:color="auto"/>
                  </w:divBdr>
                </w:div>
                <w:div w:id="1107114050">
                  <w:marLeft w:val="0"/>
                  <w:marRight w:val="0"/>
                  <w:marTop w:val="0"/>
                  <w:marBottom w:val="0"/>
                  <w:divBdr>
                    <w:top w:val="none" w:sz="0" w:space="0" w:color="auto"/>
                    <w:left w:val="none" w:sz="0" w:space="0" w:color="auto"/>
                    <w:bottom w:val="none" w:sz="0" w:space="0" w:color="auto"/>
                    <w:right w:val="none" w:sz="0" w:space="0" w:color="auto"/>
                  </w:divBdr>
                </w:div>
                <w:div w:id="1157040686">
                  <w:marLeft w:val="0"/>
                  <w:marRight w:val="0"/>
                  <w:marTop w:val="0"/>
                  <w:marBottom w:val="0"/>
                  <w:divBdr>
                    <w:top w:val="none" w:sz="0" w:space="0" w:color="auto"/>
                    <w:left w:val="none" w:sz="0" w:space="0" w:color="auto"/>
                    <w:bottom w:val="none" w:sz="0" w:space="0" w:color="auto"/>
                    <w:right w:val="none" w:sz="0" w:space="0" w:color="auto"/>
                  </w:divBdr>
                </w:div>
                <w:div w:id="404110117">
                  <w:marLeft w:val="0"/>
                  <w:marRight w:val="0"/>
                  <w:marTop w:val="0"/>
                  <w:marBottom w:val="0"/>
                  <w:divBdr>
                    <w:top w:val="none" w:sz="0" w:space="0" w:color="auto"/>
                    <w:left w:val="none" w:sz="0" w:space="0" w:color="auto"/>
                    <w:bottom w:val="none" w:sz="0" w:space="0" w:color="auto"/>
                    <w:right w:val="none" w:sz="0" w:space="0" w:color="auto"/>
                  </w:divBdr>
                </w:div>
                <w:div w:id="369569863">
                  <w:marLeft w:val="0"/>
                  <w:marRight w:val="0"/>
                  <w:marTop w:val="0"/>
                  <w:marBottom w:val="0"/>
                  <w:divBdr>
                    <w:top w:val="none" w:sz="0" w:space="0" w:color="auto"/>
                    <w:left w:val="none" w:sz="0" w:space="0" w:color="auto"/>
                    <w:bottom w:val="none" w:sz="0" w:space="0" w:color="auto"/>
                    <w:right w:val="none" w:sz="0" w:space="0" w:color="auto"/>
                  </w:divBdr>
                </w:div>
                <w:div w:id="654528729">
                  <w:marLeft w:val="0"/>
                  <w:marRight w:val="0"/>
                  <w:marTop w:val="0"/>
                  <w:marBottom w:val="0"/>
                  <w:divBdr>
                    <w:top w:val="none" w:sz="0" w:space="0" w:color="auto"/>
                    <w:left w:val="none" w:sz="0" w:space="0" w:color="auto"/>
                    <w:bottom w:val="none" w:sz="0" w:space="0" w:color="auto"/>
                    <w:right w:val="none" w:sz="0" w:space="0" w:color="auto"/>
                  </w:divBdr>
                </w:div>
                <w:div w:id="830289327">
                  <w:marLeft w:val="0"/>
                  <w:marRight w:val="0"/>
                  <w:marTop w:val="0"/>
                  <w:marBottom w:val="0"/>
                  <w:divBdr>
                    <w:top w:val="none" w:sz="0" w:space="0" w:color="auto"/>
                    <w:left w:val="none" w:sz="0" w:space="0" w:color="auto"/>
                    <w:bottom w:val="none" w:sz="0" w:space="0" w:color="auto"/>
                    <w:right w:val="none" w:sz="0" w:space="0" w:color="auto"/>
                  </w:divBdr>
                </w:div>
                <w:div w:id="384643511">
                  <w:marLeft w:val="0"/>
                  <w:marRight w:val="0"/>
                  <w:marTop w:val="0"/>
                  <w:marBottom w:val="0"/>
                  <w:divBdr>
                    <w:top w:val="none" w:sz="0" w:space="0" w:color="auto"/>
                    <w:left w:val="none" w:sz="0" w:space="0" w:color="auto"/>
                    <w:bottom w:val="none" w:sz="0" w:space="0" w:color="auto"/>
                    <w:right w:val="none" w:sz="0" w:space="0" w:color="auto"/>
                  </w:divBdr>
                </w:div>
                <w:div w:id="1615134949">
                  <w:marLeft w:val="0"/>
                  <w:marRight w:val="0"/>
                  <w:marTop w:val="0"/>
                  <w:marBottom w:val="0"/>
                  <w:divBdr>
                    <w:top w:val="none" w:sz="0" w:space="0" w:color="auto"/>
                    <w:left w:val="none" w:sz="0" w:space="0" w:color="auto"/>
                    <w:bottom w:val="none" w:sz="0" w:space="0" w:color="auto"/>
                    <w:right w:val="none" w:sz="0" w:space="0" w:color="auto"/>
                  </w:divBdr>
                </w:div>
                <w:div w:id="11836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0845">
      <w:bodyDiv w:val="1"/>
      <w:marLeft w:val="0"/>
      <w:marRight w:val="0"/>
      <w:marTop w:val="0"/>
      <w:marBottom w:val="0"/>
      <w:divBdr>
        <w:top w:val="none" w:sz="0" w:space="0" w:color="auto"/>
        <w:left w:val="none" w:sz="0" w:space="0" w:color="auto"/>
        <w:bottom w:val="none" w:sz="0" w:space="0" w:color="auto"/>
        <w:right w:val="none" w:sz="0" w:space="0" w:color="auto"/>
      </w:divBdr>
    </w:div>
    <w:div w:id="462162776">
      <w:bodyDiv w:val="1"/>
      <w:marLeft w:val="0"/>
      <w:marRight w:val="0"/>
      <w:marTop w:val="0"/>
      <w:marBottom w:val="0"/>
      <w:divBdr>
        <w:top w:val="none" w:sz="0" w:space="0" w:color="auto"/>
        <w:left w:val="none" w:sz="0" w:space="0" w:color="auto"/>
        <w:bottom w:val="none" w:sz="0" w:space="0" w:color="auto"/>
        <w:right w:val="none" w:sz="0" w:space="0" w:color="auto"/>
      </w:divBdr>
    </w:div>
    <w:div w:id="588659952">
      <w:bodyDiv w:val="1"/>
      <w:marLeft w:val="0"/>
      <w:marRight w:val="0"/>
      <w:marTop w:val="0"/>
      <w:marBottom w:val="0"/>
      <w:divBdr>
        <w:top w:val="none" w:sz="0" w:space="0" w:color="auto"/>
        <w:left w:val="none" w:sz="0" w:space="0" w:color="auto"/>
        <w:bottom w:val="none" w:sz="0" w:space="0" w:color="auto"/>
        <w:right w:val="none" w:sz="0" w:space="0" w:color="auto"/>
      </w:divBdr>
      <w:divsChild>
        <w:div w:id="2003502084">
          <w:marLeft w:val="0"/>
          <w:marRight w:val="0"/>
          <w:marTop w:val="0"/>
          <w:marBottom w:val="0"/>
          <w:divBdr>
            <w:top w:val="none" w:sz="0" w:space="0" w:color="auto"/>
            <w:left w:val="none" w:sz="0" w:space="0" w:color="auto"/>
            <w:bottom w:val="none" w:sz="0" w:space="0" w:color="auto"/>
            <w:right w:val="none" w:sz="0" w:space="0" w:color="auto"/>
          </w:divBdr>
        </w:div>
      </w:divsChild>
    </w:div>
    <w:div w:id="591739228">
      <w:bodyDiv w:val="1"/>
      <w:marLeft w:val="0"/>
      <w:marRight w:val="0"/>
      <w:marTop w:val="0"/>
      <w:marBottom w:val="0"/>
      <w:divBdr>
        <w:top w:val="none" w:sz="0" w:space="0" w:color="auto"/>
        <w:left w:val="none" w:sz="0" w:space="0" w:color="auto"/>
        <w:bottom w:val="none" w:sz="0" w:space="0" w:color="auto"/>
        <w:right w:val="none" w:sz="0" w:space="0" w:color="auto"/>
      </w:divBdr>
    </w:div>
    <w:div w:id="643899051">
      <w:bodyDiv w:val="1"/>
      <w:marLeft w:val="0"/>
      <w:marRight w:val="0"/>
      <w:marTop w:val="0"/>
      <w:marBottom w:val="0"/>
      <w:divBdr>
        <w:top w:val="none" w:sz="0" w:space="0" w:color="auto"/>
        <w:left w:val="none" w:sz="0" w:space="0" w:color="auto"/>
        <w:bottom w:val="none" w:sz="0" w:space="0" w:color="auto"/>
        <w:right w:val="none" w:sz="0" w:space="0" w:color="auto"/>
      </w:divBdr>
    </w:div>
    <w:div w:id="675158920">
      <w:bodyDiv w:val="1"/>
      <w:marLeft w:val="0"/>
      <w:marRight w:val="0"/>
      <w:marTop w:val="0"/>
      <w:marBottom w:val="0"/>
      <w:divBdr>
        <w:top w:val="none" w:sz="0" w:space="0" w:color="auto"/>
        <w:left w:val="none" w:sz="0" w:space="0" w:color="auto"/>
        <w:bottom w:val="none" w:sz="0" w:space="0" w:color="auto"/>
        <w:right w:val="none" w:sz="0" w:space="0" w:color="auto"/>
      </w:divBdr>
      <w:divsChild>
        <w:div w:id="20629455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6830618">
      <w:bodyDiv w:val="1"/>
      <w:marLeft w:val="0"/>
      <w:marRight w:val="0"/>
      <w:marTop w:val="0"/>
      <w:marBottom w:val="0"/>
      <w:divBdr>
        <w:top w:val="none" w:sz="0" w:space="0" w:color="auto"/>
        <w:left w:val="none" w:sz="0" w:space="0" w:color="auto"/>
        <w:bottom w:val="none" w:sz="0" w:space="0" w:color="auto"/>
        <w:right w:val="none" w:sz="0" w:space="0" w:color="auto"/>
      </w:divBdr>
    </w:div>
    <w:div w:id="880171435">
      <w:bodyDiv w:val="1"/>
      <w:marLeft w:val="0"/>
      <w:marRight w:val="0"/>
      <w:marTop w:val="0"/>
      <w:marBottom w:val="0"/>
      <w:divBdr>
        <w:top w:val="none" w:sz="0" w:space="0" w:color="auto"/>
        <w:left w:val="none" w:sz="0" w:space="0" w:color="auto"/>
        <w:bottom w:val="none" w:sz="0" w:space="0" w:color="auto"/>
        <w:right w:val="none" w:sz="0" w:space="0" w:color="auto"/>
      </w:divBdr>
    </w:div>
    <w:div w:id="899169484">
      <w:bodyDiv w:val="1"/>
      <w:marLeft w:val="0"/>
      <w:marRight w:val="0"/>
      <w:marTop w:val="0"/>
      <w:marBottom w:val="0"/>
      <w:divBdr>
        <w:top w:val="none" w:sz="0" w:space="0" w:color="auto"/>
        <w:left w:val="none" w:sz="0" w:space="0" w:color="auto"/>
        <w:bottom w:val="none" w:sz="0" w:space="0" w:color="auto"/>
        <w:right w:val="none" w:sz="0" w:space="0" w:color="auto"/>
      </w:divBdr>
      <w:divsChild>
        <w:div w:id="10947150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02257343">
      <w:bodyDiv w:val="1"/>
      <w:marLeft w:val="0"/>
      <w:marRight w:val="0"/>
      <w:marTop w:val="0"/>
      <w:marBottom w:val="0"/>
      <w:divBdr>
        <w:top w:val="none" w:sz="0" w:space="0" w:color="auto"/>
        <w:left w:val="none" w:sz="0" w:space="0" w:color="auto"/>
        <w:bottom w:val="none" w:sz="0" w:space="0" w:color="auto"/>
        <w:right w:val="none" w:sz="0" w:space="0" w:color="auto"/>
      </w:divBdr>
    </w:div>
    <w:div w:id="913316516">
      <w:bodyDiv w:val="1"/>
      <w:marLeft w:val="0"/>
      <w:marRight w:val="0"/>
      <w:marTop w:val="0"/>
      <w:marBottom w:val="0"/>
      <w:divBdr>
        <w:top w:val="none" w:sz="0" w:space="0" w:color="auto"/>
        <w:left w:val="none" w:sz="0" w:space="0" w:color="auto"/>
        <w:bottom w:val="none" w:sz="0" w:space="0" w:color="auto"/>
        <w:right w:val="none" w:sz="0" w:space="0" w:color="auto"/>
      </w:divBdr>
    </w:div>
    <w:div w:id="918559338">
      <w:bodyDiv w:val="1"/>
      <w:marLeft w:val="0"/>
      <w:marRight w:val="0"/>
      <w:marTop w:val="0"/>
      <w:marBottom w:val="0"/>
      <w:divBdr>
        <w:top w:val="none" w:sz="0" w:space="0" w:color="auto"/>
        <w:left w:val="none" w:sz="0" w:space="0" w:color="auto"/>
        <w:bottom w:val="none" w:sz="0" w:space="0" w:color="auto"/>
        <w:right w:val="none" w:sz="0" w:space="0" w:color="auto"/>
      </w:divBdr>
    </w:div>
    <w:div w:id="921185968">
      <w:bodyDiv w:val="1"/>
      <w:marLeft w:val="0"/>
      <w:marRight w:val="0"/>
      <w:marTop w:val="0"/>
      <w:marBottom w:val="0"/>
      <w:divBdr>
        <w:top w:val="none" w:sz="0" w:space="0" w:color="auto"/>
        <w:left w:val="none" w:sz="0" w:space="0" w:color="auto"/>
        <w:bottom w:val="none" w:sz="0" w:space="0" w:color="auto"/>
        <w:right w:val="none" w:sz="0" w:space="0" w:color="auto"/>
      </w:divBdr>
    </w:div>
    <w:div w:id="929698075">
      <w:bodyDiv w:val="1"/>
      <w:marLeft w:val="0"/>
      <w:marRight w:val="0"/>
      <w:marTop w:val="0"/>
      <w:marBottom w:val="0"/>
      <w:divBdr>
        <w:top w:val="none" w:sz="0" w:space="0" w:color="auto"/>
        <w:left w:val="none" w:sz="0" w:space="0" w:color="auto"/>
        <w:bottom w:val="none" w:sz="0" w:space="0" w:color="auto"/>
        <w:right w:val="none" w:sz="0" w:space="0" w:color="auto"/>
      </w:divBdr>
      <w:divsChild>
        <w:div w:id="669215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6295805">
      <w:bodyDiv w:val="1"/>
      <w:marLeft w:val="0"/>
      <w:marRight w:val="0"/>
      <w:marTop w:val="0"/>
      <w:marBottom w:val="0"/>
      <w:divBdr>
        <w:top w:val="none" w:sz="0" w:space="0" w:color="auto"/>
        <w:left w:val="none" w:sz="0" w:space="0" w:color="auto"/>
        <w:bottom w:val="none" w:sz="0" w:space="0" w:color="auto"/>
        <w:right w:val="none" w:sz="0" w:space="0" w:color="auto"/>
      </w:divBdr>
      <w:divsChild>
        <w:div w:id="1759450001">
          <w:marLeft w:val="0"/>
          <w:marRight w:val="0"/>
          <w:marTop w:val="0"/>
          <w:marBottom w:val="0"/>
          <w:divBdr>
            <w:top w:val="none" w:sz="0" w:space="0" w:color="auto"/>
            <w:left w:val="none" w:sz="0" w:space="0" w:color="auto"/>
            <w:bottom w:val="none" w:sz="0" w:space="0" w:color="auto"/>
            <w:right w:val="none" w:sz="0" w:space="0" w:color="auto"/>
          </w:divBdr>
          <w:divsChild>
            <w:div w:id="962885387">
              <w:marLeft w:val="0"/>
              <w:marRight w:val="450"/>
              <w:marTop w:val="0"/>
              <w:marBottom w:val="0"/>
              <w:divBdr>
                <w:top w:val="none" w:sz="0" w:space="0" w:color="B52525"/>
                <w:left w:val="none" w:sz="0" w:space="0" w:color="B52525"/>
                <w:bottom w:val="none" w:sz="0" w:space="0" w:color="B52525"/>
                <w:right w:val="single" w:sz="6" w:space="8" w:color="B52525"/>
              </w:divBdr>
              <w:divsChild>
                <w:div w:id="330257754">
                  <w:marLeft w:val="0"/>
                  <w:marRight w:val="0"/>
                  <w:marTop w:val="0"/>
                  <w:marBottom w:val="120"/>
                  <w:divBdr>
                    <w:top w:val="none" w:sz="0" w:space="0" w:color="auto"/>
                    <w:left w:val="none" w:sz="0" w:space="0" w:color="auto"/>
                    <w:bottom w:val="none" w:sz="0" w:space="0" w:color="auto"/>
                    <w:right w:val="none" w:sz="0" w:space="0" w:color="auto"/>
                  </w:divBdr>
                </w:div>
                <w:div w:id="2082749999">
                  <w:marLeft w:val="0"/>
                  <w:marRight w:val="0"/>
                  <w:marTop w:val="0"/>
                  <w:marBottom w:val="0"/>
                  <w:divBdr>
                    <w:top w:val="none" w:sz="0" w:space="0" w:color="auto"/>
                    <w:left w:val="none" w:sz="0" w:space="0" w:color="auto"/>
                    <w:bottom w:val="none" w:sz="0" w:space="0" w:color="auto"/>
                    <w:right w:val="none" w:sz="0" w:space="0" w:color="auto"/>
                  </w:divBdr>
                </w:div>
              </w:divsChild>
            </w:div>
            <w:div w:id="392696569">
              <w:marLeft w:val="0"/>
              <w:marRight w:val="0"/>
              <w:marTop w:val="0"/>
              <w:marBottom w:val="0"/>
              <w:divBdr>
                <w:top w:val="none" w:sz="0" w:space="0" w:color="auto"/>
                <w:left w:val="none" w:sz="0" w:space="0" w:color="auto"/>
                <w:bottom w:val="none" w:sz="0" w:space="0" w:color="auto"/>
                <w:right w:val="none" w:sz="0" w:space="0" w:color="auto"/>
              </w:divBdr>
            </w:div>
          </w:divsChild>
        </w:div>
        <w:div w:id="466699500">
          <w:marLeft w:val="0"/>
          <w:marRight w:val="0"/>
          <w:marTop w:val="0"/>
          <w:marBottom w:val="0"/>
          <w:divBdr>
            <w:top w:val="none" w:sz="0" w:space="0" w:color="auto"/>
            <w:left w:val="none" w:sz="0" w:space="0" w:color="auto"/>
            <w:bottom w:val="none" w:sz="0" w:space="0" w:color="auto"/>
            <w:right w:val="none" w:sz="0" w:space="0" w:color="auto"/>
          </w:divBdr>
          <w:divsChild>
            <w:div w:id="1775707296">
              <w:marLeft w:val="0"/>
              <w:marRight w:val="0"/>
              <w:marTop w:val="0"/>
              <w:marBottom w:val="0"/>
              <w:divBdr>
                <w:top w:val="none" w:sz="0" w:space="0" w:color="auto"/>
                <w:left w:val="none" w:sz="0" w:space="0" w:color="auto"/>
                <w:bottom w:val="none" w:sz="0" w:space="0" w:color="auto"/>
                <w:right w:val="none" w:sz="0" w:space="0" w:color="auto"/>
              </w:divBdr>
              <w:divsChild>
                <w:div w:id="1448431327">
                  <w:marLeft w:val="0"/>
                  <w:marRight w:val="0"/>
                  <w:marTop w:val="0"/>
                  <w:marBottom w:val="0"/>
                  <w:divBdr>
                    <w:top w:val="none" w:sz="0" w:space="0" w:color="auto"/>
                    <w:left w:val="none" w:sz="0" w:space="0" w:color="auto"/>
                    <w:bottom w:val="none" w:sz="0" w:space="0" w:color="auto"/>
                    <w:right w:val="none" w:sz="0" w:space="0" w:color="auto"/>
                  </w:divBdr>
                  <w:divsChild>
                    <w:div w:id="668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1373">
      <w:bodyDiv w:val="1"/>
      <w:marLeft w:val="0"/>
      <w:marRight w:val="0"/>
      <w:marTop w:val="0"/>
      <w:marBottom w:val="0"/>
      <w:divBdr>
        <w:top w:val="none" w:sz="0" w:space="0" w:color="auto"/>
        <w:left w:val="none" w:sz="0" w:space="0" w:color="auto"/>
        <w:bottom w:val="none" w:sz="0" w:space="0" w:color="auto"/>
        <w:right w:val="none" w:sz="0" w:space="0" w:color="auto"/>
      </w:divBdr>
    </w:div>
    <w:div w:id="1107844037">
      <w:bodyDiv w:val="1"/>
      <w:marLeft w:val="0"/>
      <w:marRight w:val="0"/>
      <w:marTop w:val="0"/>
      <w:marBottom w:val="0"/>
      <w:divBdr>
        <w:top w:val="none" w:sz="0" w:space="0" w:color="auto"/>
        <w:left w:val="none" w:sz="0" w:space="0" w:color="auto"/>
        <w:bottom w:val="none" w:sz="0" w:space="0" w:color="auto"/>
        <w:right w:val="none" w:sz="0" w:space="0" w:color="auto"/>
      </w:divBdr>
    </w:div>
    <w:div w:id="1117945700">
      <w:bodyDiv w:val="1"/>
      <w:marLeft w:val="0"/>
      <w:marRight w:val="0"/>
      <w:marTop w:val="0"/>
      <w:marBottom w:val="0"/>
      <w:divBdr>
        <w:top w:val="none" w:sz="0" w:space="0" w:color="auto"/>
        <w:left w:val="none" w:sz="0" w:space="0" w:color="auto"/>
        <w:bottom w:val="none" w:sz="0" w:space="0" w:color="auto"/>
        <w:right w:val="none" w:sz="0" w:space="0" w:color="auto"/>
      </w:divBdr>
    </w:div>
    <w:div w:id="1233347323">
      <w:bodyDiv w:val="1"/>
      <w:marLeft w:val="0"/>
      <w:marRight w:val="0"/>
      <w:marTop w:val="0"/>
      <w:marBottom w:val="0"/>
      <w:divBdr>
        <w:top w:val="none" w:sz="0" w:space="0" w:color="auto"/>
        <w:left w:val="none" w:sz="0" w:space="0" w:color="auto"/>
        <w:bottom w:val="none" w:sz="0" w:space="0" w:color="auto"/>
        <w:right w:val="none" w:sz="0" w:space="0" w:color="auto"/>
      </w:divBdr>
      <w:divsChild>
        <w:div w:id="304432788">
          <w:marLeft w:val="446"/>
          <w:marRight w:val="0"/>
          <w:marTop w:val="0"/>
          <w:marBottom w:val="0"/>
          <w:divBdr>
            <w:top w:val="none" w:sz="0" w:space="0" w:color="auto"/>
            <w:left w:val="none" w:sz="0" w:space="0" w:color="auto"/>
            <w:bottom w:val="none" w:sz="0" w:space="0" w:color="auto"/>
            <w:right w:val="none" w:sz="0" w:space="0" w:color="auto"/>
          </w:divBdr>
        </w:div>
        <w:div w:id="539243961">
          <w:marLeft w:val="446"/>
          <w:marRight w:val="0"/>
          <w:marTop w:val="0"/>
          <w:marBottom w:val="0"/>
          <w:divBdr>
            <w:top w:val="none" w:sz="0" w:space="0" w:color="auto"/>
            <w:left w:val="none" w:sz="0" w:space="0" w:color="auto"/>
            <w:bottom w:val="none" w:sz="0" w:space="0" w:color="auto"/>
            <w:right w:val="none" w:sz="0" w:space="0" w:color="auto"/>
          </w:divBdr>
        </w:div>
      </w:divsChild>
    </w:div>
    <w:div w:id="1268931727">
      <w:bodyDiv w:val="1"/>
      <w:marLeft w:val="0"/>
      <w:marRight w:val="0"/>
      <w:marTop w:val="0"/>
      <w:marBottom w:val="0"/>
      <w:divBdr>
        <w:top w:val="none" w:sz="0" w:space="0" w:color="auto"/>
        <w:left w:val="none" w:sz="0" w:space="0" w:color="auto"/>
        <w:bottom w:val="none" w:sz="0" w:space="0" w:color="auto"/>
        <w:right w:val="none" w:sz="0" w:space="0" w:color="auto"/>
      </w:divBdr>
    </w:div>
    <w:div w:id="1313173301">
      <w:bodyDiv w:val="1"/>
      <w:marLeft w:val="0"/>
      <w:marRight w:val="0"/>
      <w:marTop w:val="0"/>
      <w:marBottom w:val="0"/>
      <w:divBdr>
        <w:top w:val="none" w:sz="0" w:space="0" w:color="auto"/>
        <w:left w:val="none" w:sz="0" w:space="0" w:color="auto"/>
        <w:bottom w:val="none" w:sz="0" w:space="0" w:color="auto"/>
        <w:right w:val="none" w:sz="0" w:space="0" w:color="auto"/>
      </w:divBdr>
    </w:div>
    <w:div w:id="1340304882">
      <w:bodyDiv w:val="1"/>
      <w:marLeft w:val="0"/>
      <w:marRight w:val="0"/>
      <w:marTop w:val="0"/>
      <w:marBottom w:val="0"/>
      <w:divBdr>
        <w:top w:val="none" w:sz="0" w:space="0" w:color="auto"/>
        <w:left w:val="none" w:sz="0" w:space="0" w:color="auto"/>
        <w:bottom w:val="none" w:sz="0" w:space="0" w:color="auto"/>
        <w:right w:val="none" w:sz="0" w:space="0" w:color="auto"/>
      </w:divBdr>
    </w:div>
    <w:div w:id="1375428026">
      <w:bodyDiv w:val="1"/>
      <w:marLeft w:val="0"/>
      <w:marRight w:val="0"/>
      <w:marTop w:val="0"/>
      <w:marBottom w:val="0"/>
      <w:divBdr>
        <w:top w:val="none" w:sz="0" w:space="0" w:color="auto"/>
        <w:left w:val="none" w:sz="0" w:space="0" w:color="auto"/>
        <w:bottom w:val="none" w:sz="0" w:space="0" w:color="auto"/>
        <w:right w:val="none" w:sz="0" w:space="0" w:color="auto"/>
      </w:divBdr>
      <w:divsChild>
        <w:div w:id="1933472640">
          <w:marLeft w:val="0"/>
          <w:marRight w:val="0"/>
          <w:marTop w:val="0"/>
          <w:marBottom w:val="0"/>
          <w:divBdr>
            <w:top w:val="single" w:sz="2" w:space="0" w:color="000000"/>
            <w:left w:val="single" w:sz="2" w:space="0" w:color="000000"/>
            <w:bottom w:val="single" w:sz="2" w:space="0" w:color="000000"/>
            <w:right w:val="single" w:sz="2" w:space="0" w:color="000000"/>
          </w:divBdr>
        </w:div>
        <w:div w:id="6561476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35589187">
      <w:bodyDiv w:val="1"/>
      <w:marLeft w:val="0"/>
      <w:marRight w:val="0"/>
      <w:marTop w:val="0"/>
      <w:marBottom w:val="0"/>
      <w:divBdr>
        <w:top w:val="none" w:sz="0" w:space="0" w:color="auto"/>
        <w:left w:val="none" w:sz="0" w:space="0" w:color="auto"/>
        <w:bottom w:val="none" w:sz="0" w:space="0" w:color="auto"/>
        <w:right w:val="none" w:sz="0" w:space="0" w:color="auto"/>
      </w:divBdr>
      <w:divsChild>
        <w:div w:id="434520494">
          <w:marLeft w:val="0"/>
          <w:marRight w:val="0"/>
          <w:marTop w:val="0"/>
          <w:marBottom w:val="0"/>
          <w:divBdr>
            <w:top w:val="none" w:sz="0" w:space="0" w:color="auto"/>
            <w:left w:val="none" w:sz="0" w:space="0" w:color="auto"/>
            <w:bottom w:val="none" w:sz="0" w:space="0" w:color="auto"/>
            <w:right w:val="none" w:sz="0" w:space="0" w:color="auto"/>
          </w:divBdr>
        </w:div>
        <w:div w:id="913129872">
          <w:marLeft w:val="0"/>
          <w:marRight w:val="0"/>
          <w:marTop w:val="0"/>
          <w:marBottom w:val="0"/>
          <w:divBdr>
            <w:top w:val="none" w:sz="0" w:space="0" w:color="auto"/>
            <w:left w:val="none" w:sz="0" w:space="0" w:color="auto"/>
            <w:bottom w:val="none" w:sz="0" w:space="0" w:color="auto"/>
            <w:right w:val="none" w:sz="0" w:space="0" w:color="auto"/>
          </w:divBdr>
        </w:div>
        <w:div w:id="1413087359">
          <w:marLeft w:val="0"/>
          <w:marRight w:val="0"/>
          <w:marTop w:val="0"/>
          <w:marBottom w:val="0"/>
          <w:divBdr>
            <w:top w:val="none" w:sz="0" w:space="0" w:color="auto"/>
            <w:left w:val="none" w:sz="0" w:space="0" w:color="auto"/>
            <w:bottom w:val="none" w:sz="0" w:space="0" w:color="auto"/>
            <w:right w:val="none" w:sz="0" w:space="0" w:color="auto"/>
          </w:divBdr>
        </w:div>
        <w:div w:id="1492137550">
          <w:marLeft w:val="0"/>
          <w:marRight w:val="0"/>
          <w:marTop w:val="0"/>
          <w:marBottom w:val="0"/>
          <w:divBdr>
            <w:top w:val="none" w:sz="0" w:space="0" w:color="auto"/>
            <w:left w:val="none" w:sz="0" w:space="0" w:color="auto"/>
            <w:bottom w:val="none" w:sz="0" w:space="0" w:color="auto"/>
            <w:right w:val="none" w:sz="0" w:space="0" w:color="auto"/>
          </w:divBdr>
        </w:div>
        <w:div w:id="2133984645">
          <w:marLeft w:val="0"/>
          <w:marRight w:val="0"/>
          <w:marTop w:val="0"/>
          <w:marBottom w:val="0"/>
          <w:divBdr>
            <w:top w:val="none" w:sz="0" w:space="0" w:color="auto"/>
            <w:left w:val="none" w:sz="0" w:space="0" w:color="auto"/>
            <w:bottom w:val="none" w:sz="0" w:space="0" w:color="auto"/>
            <w:right w:val="none" w:sz="0" w:space="0" w:color="auto"/>
          </w:divBdr>
        </w:div>
      </w:divsChild>
    </w:div>
    <w:div w:id="1478036715">
      <w:bodyDiv w:val="1"/>
      <w:marLeft w:val="0"/>
      <w:marRight w:val="0"/>
      <w:marTop w:val="0"/>
      <w:marBottom w:val="0"/>
      <w:divBdr>
        <w:top w:val="none" w:sz="0" w:space="0" w:color="auto"/>
        <w:left w:val="none" w:sz="0" w:space="0" w:color="auto"/>
        <w:bottom w:val="none" w:sz="0" w:space="0" w:color="auto"/>
        <w:right w:val="none" w:sz="0" w:space="0" w:color="auto"/>
      </w:divBdr>
    </w:div>
    <w:div w:id="1509098892">
      <w:bodyDiv w:val="1"/>
      <w:marLeft w:val="0"/>
      <w:marRight w:val="0"/>
      <w:marTop w:val="0"/>
      <w:marBottom w:val="0"/>
      <w:divBdr>
        <w:top w:val="none" w:sz="0" w:space="0" w:color="auto"/>
        <w:left w:val="none" w:sz="0" w:space="0" w:color="auto"/>
        <w:bottom w:val="none" w:sz="0" w:space="0" w:color="auto"/>
        <w:right w:val="none" w:sz="0" w:space="0" w:color="auto"/>
      </w:divBdr>
    </w:div>
    <w:div w:id="1510288639">
      <w:bodyDiv w:val="1"/>
      <w:marLeft w:val="0"/>
      <w:marRight w:val="0"/>
      <w:marTop w:val="0"/>
      <w:marBottom w:val="0"/>
      <w:divBdr>
        <w:top w:val="none" w:sz="0" w:space="0" w:color="auto"/>
        <w:left w:val="none" w:sz="0" w:space="0" w:color="auto"/>
        <w:bottom w:val="none" w:sz="0" w:space="0" w:color="auto"/>
        <w:right w:val="none" w:sz="0" w:space="0" w:color="auto"/>
      </w:divBdr>
    </w:div>
    <w:div w:id="1583761038">
      <w:marLeft w:val="0"/>
      <w:marRight w:val="0"/>
      <w:marTop w:val="0"/>
      <w:marBottom w:val="0"/>
      <w:divBdr>
        <w:top w:val="none" w:sz="0" w:space="0" w:color="auto"/>
        <w:left w:val="none" w:sz="0" w:space="0" w:color="auto"/>
        <w:bottom w:val="none" w:sz="0" w:space="0" w:color="auto"/>
        <w:right w:val="none" w:sz="0" w:space="0" w:color="auto"/>
      </w:divBdr>
      <w:divsChild>
        <w:div w:id="1583761180">
          <w:marLeft w:val="0"/>
          <w:marRight w:val="0"/>
          <w:marTop w:val="0"/>
          <w:marBottom w:val="0"/>
          <w:divBdr>
            <w:top w:val="none" w:sz="0" w:space="0" w:color="auto"/>
            <w:left w:val="none" w:sz="0" w:space="0" w:color="auto"/>
            <w:bottom w:val="none" w:sz="0" w:space="0" w:color="auto"/>
            <w:right w:val="none" w:sz="0" w:space="0" w:color="auto"/>
          </w:divBdr>
          <w:divsChild>
            <w:div w:id="1583761072">
              <w:marLeft w:val="0"/>
              <w:marRight w:val="0"/>
              <w:marTop w:val="0"/>
              <w:marBottom w:val="0"/>
              <w:divBdr>
                <w:top w:val="none" w:sz="0" w:space="0" w:color="auto"/>
                <w:left w:val="none" w:sz="0" w:space="0" w:color="auto"/>
                <w:bottom w:val="none" w:sz="0" w:space="0" w:color="auto"/>
                <w:right w:val="none" w:sz="0" w:space="0" w:color="auto"/>
              </w:divBdr>
              <w:divsChild>
                <w:div w:id="1583761078">
                  <w:marLeft w:val="525"/>
                  <w:marRight w:val="0"/>
                  <w:marTop w:val="0"/>
                  <w:marBottom w:val="0"/>
                  <w:divBdr>
                    <w:top w:val="none" w:sz="0" w:space="0" w:color="auto"/>
                    <w:left w:val="none" w:sz="0" w:space="0" w:color="auto"/>
                    <w:bottom w:val="none" w:sz="0" w:space="0" w:color="auto"/>
                    <w:right w:val="none" w:sz="0" w:space="0" w:color="auto"/>
                  </w:divBdr>
                  <w:divsChild>
                    <w:div w:id="15837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040">
      <w:marLeft w:val="0"/>
      <w:marRight w:val="0"/>
      <w:marTop w:val="0"/>
      <w:marBottom w:val="0"/>
      <w:divBdr>
        <w:top w:val="none" w:sz="0" w:space="0" w:color="auto"/>
        <w:left w:val="none" w:sz="0" w:space="0" w:color="auto"/>
        <w:bottom w:val="none" w:sz="0" w:space="0" w:color="auto"/>
        <w:right w:val="none" w:sz="0" w:space="0" w:color="auto"/>
      </w:divBdr>
    </w:div>
    <w:div w:id="1583761044">
      <w:marLeft w:val="0"/>
      <w:marRight w:val="0"/>
      <w:marTop w:val="0"/>
      <w:marBottom w:val="0"/>
      <w:divBdr>
        <w:top w:val="none" w:sz="0" w:space="0" w:color="auto"/>
        <w:left w:val="none" w:sz="0" w:space="0" w:color="auto"/>
        <w:bottom w:val="none" w:sz="0" w:space="0" w:color="auto"/>
        <w:right w:val="none" w:sz="0" w:space="0" w:color="auto"/>
      </w:divBdr>
    </w:div>
    <w:div w:id="1583761045">
      <w:marLeft w:val="0"/>
      <w:marRight w:val="0"/>
      <w:marTop w:val="0"/>
      <w:marBottom w:val="0"/>
      <w:divBdr>
        <w:top w:val="none" w:sz="0" w:space="0" w:color="auto"/>
        <w:left w:val="none" w:sz="0" w:space="0" w:color="auto"/>
        <w:bottom w:val="none" w:sz="0" w:space="0" w:color="auto"/>
        <w:right w:val="none" w:sz="0" w:space="0" w:color="auto"/>
      </w:divBdr>
    </w:div>
    <w:div w:id="1583761052">
      <w:marLeft w:val="0"/>
      <w:marRight w:val="0"/>
      <w:marTop w:val="0"/>
      <w:marBottom w:val="0"/>
      <w:divBdr>
        <w:top w:val="none" w:sz="0" w:space="0" w:color="auto"/>
        <w:left w:val="none" w:sz="0" w:space="0" w:color="auto"/>
        <w:bottom w:val="none" w:sz="0" w:space="0" w:color="auto"/>
        <w:right w:val="none" w:sz="0" w:space="0" w:color="auto"/>
      </w:divBdr>
    </w:div>
    <w:div w:id="1583761058">
      <w:marLeft w:val="0"/>
      <w:marRight w:val="0"/>
      <w:marTop w:val="0"/>
      <w:marBottom w:val="0"/>
      <w:divBdr>
        <w:top w:val="none" w:sz="0" w:space="0" w:color="auto"/>
        <w:left w:val="none" w:sz="0" w:space="0" w:color="auto"/>
        <w:bottom w:val="none" w:sz="0" w:space="0" w:color="auto"/>
        <w:right w:val="none" w:sz="0" w:space="0" w:color="auto"/>
      </w:divBdr>
    </w:div>
    <w:div w:id="1583761063">
      <w:marLeft w:val="0"/>
      <w:marRight w:val="0"/>
      <w:marTop w:val="0"/>
      <w:marBottom w:val="0"/>
      <w:divBdr>
        <w:top w:val="none" w:sz="0" w:space="0" w:color="auto"/>
        <w:left w:val="none" w:sz="0" w:space="0" w:color="auto"/>
        <w:bottom w:val="none" w:sz="0" w:space="0" w:color="auto"/>
        <w:right w:val="none" w:sz="0" w:space="0" w:color="auto"/>
      </w:divBdr>
    </w:div>
    <w:div w:id="1583761065">
      <w:marLeft w:val="0"/>
      <w:marRight w:val="0"/>
      <w:marTop w:val="0"/>
      <w:marBottom w:val="0"/>
      <w:divBdr>
        <w:top w:val="none" w:sz="0" w:space="0" w:color="auto"/>
        <w:left w:val="none" w:sz="0" w:space="0" w:color="auto"/>
        <w:bottom w:val="none" w:sz="0" w:space="0" w:color="auto"/>
        <w:right w:val="none" w:sz="0" w:space="0" w:color="auto"/>
      </w:divBdr>
    </w:div>
    <w:div w:id="1583761066">
      <w:marLeft w:val="0"/>
      <w:marRight w:val="0"/>
      <w:marTop w:val="0"/>
      <w:marBottom w:val="0"/>
      <w:divBdr>
        <w:top w:val="none" w:sz="0" w:space="0" w:color="auto"/>
        <w:left w:val="none" w:sz="0" w:space="0" w:color="auto"/>
        <w:bottom w:val="none" w:sz="0" w:space="0" w:color="auto"/>
        <w:right w:val="none" w:sz="0" w:space="0" w:color="auto"/>
      </w:divBdr>
    </w:div>
    <w:div w:id="1583761070">
      <w:marLeft w:val="0"/>
      <w:marRight w:val="0"/>
      <w:marTop w:val="0"/>
      <w:marBottom w:val="0"/>
      <w:divBdr>
        <w:top w:val="none" w:sz="0" w:space="0" w:color="auto"/>
        <w:left w:val="none" w:sz="0" w:space="0" w:color="auto"/>
        <w:bottom w:val="none" w:sz="0" w:space="0" w:color="auto"/>
        <w:right w:val="none" w:sz="0" w:space="0" w:color="auto"/>
      </w:divBdr>
    </w:div>
    <w:div w:id="1583761082">
      <w:marLeft w:val="0"/>
      <w:marRight w:val="0"/>
      <w:marTop w:val="0"/>
      <w:marBottom w:val="0"/>
      <w:divBdr>
        <w:top w:val="none" w:sz="0" w:space="0" w:color="auto"/>
        <w:left w:val="none" w:sz="0" w:space="0" w:color="auto"/>
        <w:bottom w:val="none" w:sz="0" w:space="0" w:color="auto"/>
        <w:right w:val="none" w:sz="0" w:space="0" w:color="auto"/>
      </w:divBdr>
    </w:div>
    <w:div w:id="1583761084">
      <w:marLeft w:val="0"/>
      <w:marRight w:val="0"/>
      <w:marTop w:val="0"/>
      <w:marBottom w:val="0"/>
      <w:divBdr>
        <w:top w:val="none" w:sz="0" w:space="0" w:color="auto"/>
        <w:left w:val="none" w:sz="0" w:space="0" w:color="auto"/>
        <w:bottom w:val="none" w:sz="0" w:space="0" w:color="auto"/>
        <w:right w:val="none" w:sz="0" w:space="0" w:color="auto"/>
      </w:divBdr>
    </w:div>
    <w:div w:id="1583761086">
      <w:marLeft w:val="0"/>
      <w:marRight w:val="0"/>
      <w:marTop w:val="0"/>
      <w:marBottom w:val="0"/>
      <w:divBdr>
        <w:top w:val="none" w:sz="0" w:space="0" w:color="auto"/>
        <w:left w:val="none" w:sz="0" w:space="0" w:color="auto"/>
        <w:bottom w:val="none" w:sz="0" w:space="0" w:color="auto"/>
        <w:right w:val="none" w:sz="0" w:space="0" w:color="auto"/>
      </w:divBdr>
    </w:div>
    <w:div w:id="1583761088">
      <w:marLeft w:val="0"/>
      <w:marRight w:val="0"/>
      <w:marTop w:val="0"/>
      <w:marBottom w:val="0"/>
      <w:divBdr>
        <w:top w:val="none" w:sz="0" w:space="0" w:color="auto"/>
        <w:left w:val="none" w:sz="0" w:space="0" w:color="auto"/>
        <w:bottom w:val="none" w:sz="0" w:space="0" w:color="auto"/>
        <w:right w:val="none" w:sz="0" w:space="0" w:color="auto"/>
      </w:divBdr>
      <w:divsChild>
        <w:div w:id="1583761079">
          <w:marLeft w:val="0"/>
          <w:marRight w:val="0"/>
          <w:marTop w:val="0"/>
          <w:marBottom w:val="300"/>
          <w:divBdr>
            <w:top w:val="none" w:sz="0" w:space="0" w:color="auto"/>
            <w:left w:val="none" w:sz="0" w:space="0" w:color="auto"/>
            <w:bottom w:val="none" w:sz="0" w:space="0" w:color="auto"/>
            <w:right w:val="none" w:sz="0" w:space="0" w:color="auto"/>
          </w:divBdr>
        </w:div>
        <w:div w:id="1583761144">
          <w:marLeft w:val="0"/>
          <w:marRight w:val="0"/>
          <w:marTop w:val="0"/>
          <w:marBottom w:val="75"/>
          <w:divBdr>
            <w:top w:val="none" w:sz="0" w:space="0" w:color="auto"/>
            <w:left w:val="none" w:sz="0" w:space="0" w:color="auto"/>
            <w:bottom w:val="none" w:sz="0" w:space="0" w:color="auto"/>
            <w:right w:val="none" w:sz="0" w:space="0" w:color="auto"/>
          </w:divBdr>
        </w:div>
      </w:divsChild>
    </w:div>
    <w:div w:id="1583761090">
      <w:marLeft w:val="0"/>
      <w:marRight w:val="0"/>
      <w:marTop w:val="0"/>
      <w:marBottom w:val="0"/>
      <w:divBdr>
        <w:top w:val="none" w:sz="0" w:space="0" w:color="auto"/>
        <w:left w:val="none" w:sz="0" w:space="0" w:color="auto"/>
        <w:bottom w:val="none" w:sz="0" w:space="0" w:color="auto"/>
        <w:right w:val="none" w:sz="0" w:space="0" w:color="auto"/>
      </w:divBdr>
      <w:divsChild>
        <w:div w:id="1583761043">
          <w:marLeft w:val="0"/>
          <w:marRight w:val="0"/>
          <w:marTop w:val="0"/>
          <w:marBottom w:val="0"/>
          <w:divBdr>
            <w:top w:val="none" w:sz="0" w:space="0" w:color="auto"/>
            <w:left w:val="none" w:sz="0" w:space="0" w:color="auto"/>
            <w:bottom w:val="none" w:sz="0" w:space="0" w:color="auto"/>
            <w:right w:val="none" w:sz="0" w:space="0" w:color="auto"/>
          </w:divBdr>
          <w:divsChild>
            <w:div w:id="1583761037">
              <w:marLeft w:val="0"/>
              <w:marRight w:val="0"/>
              <w:marTop w:val="0"/>
              <w:marBottom w:val="0"/>
              <w:divBdr>
                <w:top w:val="none" w:sz="0" w:space="0" w:color="auto"/>
                <w:left w:val="none" w:sz="0" w:space="0" w:color="auto"/>
                <w:bottom w:val="none" w:sz="0" w:space="0" w:color="auto"/>
                <w:right w:val="none" w:sz="0" w:space="0" w:color="auto"/>
              </w:divBdr>
              <w:divsChild>
                <w:div w:id="1583761183">
                  <w:marLeft w:val="0"/>
                  <w:marRight w:val="0"/>
                  <w:marTop w:val="0"/>
                  <w:marBottom w:val="0"/>
                  <w:divBdr>
                    <w:top w:val="none" w:sz="0" w:space="0" w:color="auto"/>
                    <w:left w:val="none" w:sz="0" w:space="0" w:color="auto"/>
                    <w:bottom w:val="none" w:sz="0" w:space="0" w:color="auto"/>
                    <w:right w:val="none" w:sz="0" w:space="0" w:color="auto"/>
                  </w:divBdr>
                  <w:divsChild>
                    <w:div w:id="1583761062">
                      <w:marLeft w:val="0"/>
                      <w:marRight w:val="0"/>
                      <w:marTop w:val="0"/>
                      <w:marBottom w:val="0"/>
                      <w:divBdr>
                        <w:top w:val="none" w:sz="0" w:space="0" w:color="auto"/>
                        <w:left w:val="none" w:sz="0" w:space="0" w:color="auto"/>
                        <w:bottom w:val="none" w:sz="0" w:space="0" w:color="auto"/>
                        <w:right w:val="none" w:sz="0" w:space="0" w:color="auto"/>
                      </w:divBdr>
                      <w:divsChild>
                        <w:div w:id="1583761080">
                          <w:marLeft w:val="0"/>
                          <w:marRight w:val="0"/>
                          <w:marTop w:val="0"/>
                          <w:marBottom w:val="0"/>
                          <w:divBdr>
                            <w:top w:val="none" w:sz="0" w:space="0" w:color="auto"/>
                            <w:left w:val="none" w:sz="0" w:space="0" w:color="auto"/>
                            <w:bottom w:val="none" w:sz="0" w:space="0" w:color="auto"/>
                            <w:right w:val="none" w:sz="0" w:space="0" w:color="auto"/>
                          </w:divBdr>
                          <w:divsChild>
                            <w:div w:id="15837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761095">
      <w:marLeft w:val="0"/>
      <w:marRight w:val="0"/>
      <w:marTop w:val="0"/>
      <w:marBottom w:val="0"/>
      <w:divBdr>
        <w:top w:val="none" w:sz="0" w:space="0" w:color="auto"/>
        <w:left w:val="none" w:sz="0" w:space="0" w:color="auto"/>
        <w:bottom w:val="none" w:sz="0" w:space="0" w:color="auto"/>
        <w:right w:val="none" w:sz="0" w:space="0" w:color="auto"/>
      </w:divBdr>
    </w:div>
    <w:div w:id="1583761097">
      <w:marLeft w:val="0"/>
      <w:marRight w:val="0"/>
      <w:marTop w:val="0"/>
      <w:marBottom w:val="0"/>
      <w:divBdr>
        <w:top w:val="none" w:sz="0" w:space="0" w:color="auto"/>
        <w:left w:val="none" w:sz="0" w:space="0" w:color="auto"/>
        <w:bottom w:val="none" w:sz="0" w:space="0" w:color="auto"/>
        <w:right w:val="none" w:sz="0" w:space="0" w:color="auto"/>
      </w:divBdr>
      <w:divsChild>
        <w:div w:id="1583761119">
          <w:marLeft w:val="0"/>
          <w:marRight w:val="0"/>
          <w:marTop w:val="0"/>
          <w:marBottom w:val="0"/>
          <w:divBdr>
            <w:top w:val="none" w:sz="0" w:space="0" w:color="auto"/>
            <w:left w:val="none" w:sz="0" w:space="0" w:color="auto"/>
            <w:bottom w:val="none" w:sz="0" w:space="0" w:color="auto"/>
            <w:right w:val="none" w:sz="0" w:space="0" w:color="auto"/>
          </w:divBdr>
        </w:div>
      </w:divsChild>
    </w:div>
    <w:div w:id="1583761101">
      <w:marLeft w:val="0"/>
      <w:marRight w:val="0"/>
      <w:marTop w:val="0"/>
      <w:marBottom w:val="0"/>
      <w:divBdr>
        <w:top w:val="none" w:sz="0" w:space="0" w:color="auto"/>
        <w:left w:val="none" w:sz="0" w:space="0" w:color="auto"/>
        <w:bottom w:val="none" w:sz="0" w:space="0" w:color="auto"/>
        <w:right w:val="none" w:sz="0" w:space="0" w:color="auto"/>
      </w:divBdr>
    </w:div>
    <w:div w:id="1583761104">
      <w:marLeft w:val="0"/>
      <w:marRight w:val="0"/>
      <w:marTop w:val="0"/>
      <w:marBottom w:val="0"/>
      <w:divBdr>
        <w:top w:val="none" w:sz="0" w:space="0" w:color="auto"/>
        <w:left w:val="none" w:sz="0" w:space="0" w:color="auto"/>
        <w:bottom w:val="none" w:sz="0" w:space="0" w:color="auto"/>
        <w:right w:val="none" w:sz="0" w:space="0" w:color="auto"/>
      </w:divBdr>
      <w:divsChild>
        <w:div w:id="1583761061">
          <w:marLeft w:val="0"/>
          <w:marRight w:val="0"/>
          <w:marTop w:val="0"/>
          <w:marBottom w:val="0"/>
          <w:divBdr>
            <w:top w:val="none" w:sz="0" w:space="0" w:color="auto"/>
            <w:left w:val="none" w:sz="0" w:space="0" w:color="auto"/>
            <w:bottom w:val="none" w:sz="0" w:space="0" w:color="auto"/>
            <w:right w:val="none" w:sz="0" w:space="0" w:color="auto"/>
          </w:divBdr>
        </w:div>
      </w:divsChild>
    </w:div>
    <w:div w:id="1583761108">
      <w:marLeft w:val="0"/>
      <w:marRight w:val="0"/>
      <w:marTop w:val="0"/>
      <w:marBottom w:val="0"/>
      <w:divBdr>
        <w:top w:val="none" w:sz="0" w:space="0" w:color="auto"/>
        <w:left w:val="none" w:sz="0" w:space="0" w:color="auto"/>
        <w:bottom w:val="none" w:sz="0" w:space="0" w:color="auto"/>
        <w:right w:val="none" w:sz="0" w:space="0" w:color="auto"/>
      </w:divBdr>
    </w:div>
    <w:div w:id="1583761109">
      <w:marLeft w:val="0"/>
      <w:marRight w:val="0"/>
      <w:marTop w:val="0"/>
      <w:marBottom w:val="0"/>
      <w:divBdr>
        <w:top w:val="none" w:sz="0" w:space="0" w:color="auto"/>
        <w:left w:val="none" w:sz="0" w:space="0" w:color="auto"/>
        <w:bottom w:val="none" w:sz="0" w:space="0" w:color="auto"/>
        <w:right w:val="none" w:sz="0" w:space="0" w:color="auto"/>
      </w:divBdr>
    </w:div>
    <w:div w:id="1583761112">
      <w:marLeft w:val="0"/>
      <w:marRight w:val="0"/>
      <w:marTop w:val="0"/>
      <w:marBottom w:val="0"/>
      <w:divBdr>
        <w:top w:val="none" w:sz="0" w:space="0" w:color="auto"/>
        <w:left w:val="none" w:sz="0" w:space="0" w:color="auto"/>
        <w:bottom w:val="none" w:sz="0" w:space="0" w:color="auto"/>
        <w:right w:val="none" w:sz="0" w:space="0" w:color="auto"/>
      </w:divBdr>
    </w:div>
    <w:div w:id="1583761114">
      <w:marLeft w:val="0"/>
      <w:marRight w:val="0"/>
      <w:marTop w:val="0"/>
      <w:marBottom w:val="0"/>
      <w:divBdr>
        <w:top w:val="none" w:sz="0" w:space="0" w:color="auto"/>
        <w:left w:val="none" w:sz="0" w:space="0" w:color="auto"/>
        <w:bottom w:val="none" w:sz="0" w:space="0" w:color="auto"/>
        <w:right w:val="none" w:sz="0" w:space="0" w:color="auto"/>
      </w:divBdr>
    </w:div>
    <w:div w:id="1583761116">
      <w:marLeft w:val="0"/>
      <w:marRight w:val="0"/>
      <w:marTop w:val="0"/>
      <w:marBottom w:val="0"/>
      <w:divBdr>
        <w:top w:val="none" w:sz="0" w:space="0" w:color="auto"/>
        <w:left w:val="none" w:sz="0" w:space="0" w:color="auto"/>
        <w:bottom w:val="none" w:sz="0" w:space="0" w:color="auto"/>
        <w:right w:val="none" w:sz="0" w:space="0" w:color="auto"/>
      </w:divBdr>
    </w:div>
    <w:div w:id="1583761117">
      <w:marLeft w:val="0"/>
      <w:marRight w:val="0"/>
      <w:marTop w:val="0"/>
      <w:marBottom w:val="0"/>
      <w:divBdr>
        <w:top w:val="none" w:sz="0" w:space="0" w:color="auto"/>
        <w:left w:val="none" w:sz="0" w:space="0" w:color="auto"/>
        <w:bottom w:val="none" w:sz="0" w:space="0" w:color="auto"/>
        <w:right w:val="none" w:sz="0" w:space="0" w:color="auto"/>
      </w:divBdr>
      <w:divsChild>
        <w:div w:id="1583761211">
          <w:marLeft w:val="0"/>
          <w:marRight w:val="0"/>
          <w:marTop w:val="0"/>
          <w:marBottom w:val="0"/>
          <w:divBdr>
            <w:top w:val="none" w:sz="0" w:space="0" w:color="auto"/>
            <w:left w:val="none" w:sz="0" w:space="0" w:color="auto"/>
            <w:bottom w:val="none" w:sz="0" w:space="0" w:color="auto"/>
            <w:right w:val="none" w:sz="0" w:space="0" w:color="auto"/>
          </w:divBdr>
          <w:divsChild>
            <w:div w:id="1583761178">
              <w:marLeft w:val="0"/>
              <w:marRight w:val="0"/>
              <w:marTop w:val="0"/>
              <w:marBottom w:val="0"/>
              <w:divBdr>
                <w:top w:val="none" w:sz="0" w:space="0" w:color="auto"/>
                <w:left w:val="none" w:sz="0" w:space="0" w:color="auto"/>
                <w:bottom w:val="none" w:sz="0" w:space="0" w:color="auto"/>
                <w:right w:val="none" w:sz="0" w:space="0" w:color="auto"/>
              </w:divBdr>
              <w:divsChild>
                <w:div w:id="1583761138">
                  <w:marLeft w:val="525"/>
                  <w:marRight w:val="0"/>
                  <w:marTop w:val="0"/>
                  <w:marBottom w:val="0"/>
                  <w:divBdr>
                    <w:top w:val="none" w:sz="0" w:space="0" w:color="auto"/>
                    <w:left w:val="none" w:sz="0" w:space="0" w:color="auto"/>
                    <w:bottom w:val="none" w:sz="0" w:space="0" w:color="auto"/>
                    <w:right w:val="none" w:sz="0" w:space="0" w:color="auto"/>
                  </w:divBdr>
                  <w:divsChild>
                    <w:div w:id="15837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18">
      <w:marLeft w:val="75"/>
      <w:marRight w:val="0"/>
      <w:marTop w:val="0"/>
      <w:marBottom w:val="0"/>
      <w:divBdr>
        <w:top w:val="none" w:sz="0" w:space="0" w:color="auto"/>
        <w:left w:val="none" w:sz="0" w:space="0" w:color="auto"/>
        <w:bottom w:val="none" w:sz="0" w:space="0" w:color="auto"/>
        <w:right w:val="none" w:sz="0" w:space="0" w:color="auto"/>
      </w:divBdr>
      <w:divsChild>
        <w:div w:id="1583761115">
          <w:marLeft w:val="0"/>
          <w:marRight w:val="0"/>
          <w:marTop w:val="0"/>
          <w:marBottom w:val="0"/>
          <w:divBdr>
            <w:top w:val="none" w:sz="0" w:space="0" w:color="auto"/>
            <w:left w:val="none" w:sz="0" w:space="0" w:color="auto"/>
            <w:bottom w:val="none" w:sz="0" w:space="0" w:color="auto"/>
            <w:right w:val="none" w:sz="0" w:space="0" w:color="auto"/>
          </w:divBdr>
          <w:divsChild>
            <w:div w:id="1583761056">
              <w:marLeft w:val="0"/>
              <w:marRight w:val="0"/>
              <w:marTop w:val="0"/>
              <w:marBottom w:val="0"/>
              <w:divBdr>
                <w:top w:val="none" w:sz="0" w:space="0" w:color="auto"/>
                <w:left w:val="none" w:sz="0" w:space="0" w:color="auto"/>
                <w:bottom w:val="none" w:sz="0" w:space="0" w:color="auto"/>
                <w:right w:val="none" w:sz="0" w:space="0" w:color="auto"/>
              </w:divBdr>
              <w:divsChild>
                <w:div w:id="1583761191">
                  <w:marLeft w:val="0"/>
                  <w:marRight w:val="0"/>
                  <w:marTop w:val="0"/>
                  <w:marBottom w:val="0"/>
                  <w:divBdr>
                    <w:top w:val="none" w:sz="0" w:space="0" w:color="auto"/>
                    <w:left w:val="none" w:sz="0" w:space="0" w:color="auto"/>
                    <w:bottom w:val="none" w:sz="0" w:space="0" w:color="auto"/>
                    <w:right w:val="none" w:sz="0" w:space="0" w:color="auto"/>
                  </w:divBdr>
                  <w:divsChild>
                    <w:div w:id="1583761188">
                      <w:marLeft w:val="0"/>
                      <w:marRight w:val="0"/>
                      <w:marTop w:val="0"/>
                      <w:marBottom w:val="0"/>
                      <w:divBdr>
                        <w:top w:val="none" w:sz="0" w:space="0" w:color="auto"/>
                        <w:left w:val="none" w:sz="0" w:space="0" w:color="auto"/>
                        <w:bottom w:val="none" w:sz="0" w:space="0" w:color="auto"/>
                        <w:right w:val="none" w:sz="0" w:space="0" w:color="auto"/>
                      </w:divBdr>
                      <w:divsChild>
                        <w:div w:id="15837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761122">
      <w:marLeft w:val="0"/>
      <w:marRight w:val="0"/>
      <w:marTop w:val="0"/>
      <w:marBottom w:val="0"/>
      <w:divBdr>
        <w:top w:val="none" w:sz="0" w:space="0" w:color="auto"/>
        <w:left w:val="none" w:sz="0" w:space="0" w:color="auto"/>
        <w:bottom w:val="none" w:sz="0" w:space="0" w:color="auto"/>
        <w:right w:val="none" w:sz="0" w:space="0" w:color="auto"/>
      </w:divBdr>
    </w:div>
    <w:div w:id="1583761123">
      <w:marLeft w:val="0"/>
      <w:marRight w:val="0"/>
      <w:marTop w:val="0"/>
      <w:marBottom w:val="0"/>
      <w:divBdr>
        <w:top w:val="none" w:sz="0" w:space="0" w:color="auto"/>
        <w:left w:val="none" w:sz="0" w:space="0" w:color="auto"/>
        <w:bottom w:val="none" w:sz="0" w:space="0" w:color="auto"/>
        <w:right w:val="none" w:sz="0" w:space="0" w:color="auto"/>
      </w:divBdr>
    </w:div>
    <w:div w:id="1583761125">
      <w:marLeft w:val="0"/>
      <w:marRight w:val="0"/>
      <w:marTop w:val="0"/>
      <w:marBottom w:val="0"/>
      <w:divBdr>
        <w:top w:val="none" w:sz="0" w:space="0" w:color="auto"/>
        <w:left w:val="none" w:sz="0" w:space="0" w:color="auto"/>
        <w:bottom w:val="none" w:sz="0" w:space="0" w:color="auto"/>
        <w:right w:val="none" w:sz="0" w:space="0" w:color="auto"/>
      </w:divBdr>
    </w:div>
    <w:div w:id="1583761126">
      <w:marLeft w:val="0"/>
      <w:marRight w:val="0"/>
      <w:marTop w:val="0"/>
      <w:marBottom w:val="0"/>
      <w:divBdr>
        <w:top w:val="none" w:sz="0" w:space="0" w:color="auto"/>
        <w:left w:val="none" w:sz="0" w:space="0" w:color="auto"/>
        <w:bottom w:val="none" w:sz="0" w:space="0" w:color="auto"/>
        <w:right w:val="none" w:sz="0" w:space="0" w:color="auto"/>
      </w:divBdr>
    </w:div>
    <w:div w:id="1583761130">
      <w:marLeft w:val="0"/>
      <w:marRight w:val="0"/>
      <w:marTop w:val="0"/>
      <w:marBottom w:val="0"/>
      <w:divBdr>
        <w:top w:val="none" w:sz="0" w:space="0" w:color="auto"/>
        <w:left w:val="none" w:sz="0" w:space="0" w:color="auto"/>
        <w:bottom w:val="none" w:sz="0" w:space="0" w:color="auto"/>
        <w:right w:val="none" w:sz="0" w:space="0" w:color="auto"/>
      </w:divBdr>
      <w:divsChild>
        <w:div w:id="1583761186">
          <w:marLeft w:val="0"/>
          <w:marRight w:val="0"/>
          <w:marTop w:val="0"/>
          <w:marBottom w:val="0"/>
          <w:divBdr>
            <w:top w:val="none" w:sz="0" w:space="0" w:color="auto"/>
            <w:left w:val="none" w:sz="0" w:space="0" w:color="auto"/>
            <w:bottom w:val="none" w:sz="0" w:space="0" w:color="auto"/>
            <w:right w:val="none" w:sz="0" w:space="0" w:color="auto"/>
          </w:divBdr>
        </w:div>
      </w:divsChild>
    </w:div>
    <w:div w:id="1583761134">
      <w:marLeft w:val="0"/>
      <w:marRight w:val="0"/>
      <w:marTop w:val="0"/>
      <w:marBottom w:val="0"/>
      <w:divBdr>
        <w:top w:val="none" w:sz="0" w:space="0" w:color="auto"/>
        <w:left w:val="none" w:sz="0" w:space="0" w:color="auto"/>
        <w:bottom w:val="none" w:sz="0" w:space="0" w:color="auto"/>
        <w:right w:val="none" w:sz="0" w:space="0" w:color="auto"/>
      </w:divBdr>
    </w:div>
    <w:div w:id="1583761135">
      <w:marLeft w:val="0"/>
      <w:marRight w:val="0"/>
      <w:marTop w:val="0"/>
      <w:marBottom w:val="0"/>
      <w:divBdr>
        <w:top w:val="none" w:sz="0" w:space="0" w:color="auto"/>
        <w:left w:val="none" w:sz="0" w:space="0" w:color="auto"/>
        <w:bottom w:val="none" w:sz="0" w:space="0" w:color="auto"/>
        <w:right w:val="none" w:sz="0" w:space="0" w:color="auto"/>
      </w:divBdr>
      <w:divsChild>
        <w:div w:id="1583761074">
          <w:marLeft w:val="0"/>
          <w:marRight w:val="0"/>
          <w:marTop w:val="0"/>
          <w:marBottom w:val="300"/>
          <w:divBdr>
            <w:top w:val="none" w:sz="0" w:space="0" w:color="auto"/>
            <w:left w:val="none" w:sz="0" w:space="0" w:color="auto"/>
            <w:bottom w:val="none" w:sz="0" w:space="0" w:color="auto"/>
            <w:right w:val="none" w:sz="0" w:space="0" w:color="auto"/>
          </w:divBdr>
        </w:div>
        <w:div w:id="1583761121">
          <w:marLeft w:val="0"/>
          <w:marRight w:val="0"/>
          <w:marTop w:val="0"/>
          <w:marBottom w:val="75"/>
          <w:divBdr>
            <w:top w:val="none" w:sz="0" w:space="0" w:color="auto"/>
            <w:left w:val="none" w:sz="0" w:space="0" w:color="auto"/>
            <w:bottom w:val="none" w:sz="0" w:space="0" w:color="auto"/>
            <w:right w:val="none" w:sz="0" w:space="0" w:color="auto"/>
          </w:divBdr>
        </w:div>
      </w:divsChild>
    </w:div>
    <w:div w:id="1583761137">
      <w:marLeft w:val="0"/>
      <w:marRight w:val="0"/>
      <w:marTop w:val="0"/>
      <w:marBottom w:val="0"/>
      <w:divBdr>
        <w:top w:val="none" w:sz="0" w:space="0" w:color="auto"/>
        <w:left w:val="none" w:sz="0" w:space="0" w:color="auto"/>
        <w:bottom w:val="none" w:sz="0" w:space="0" w:color="auto"/>
        <w:right w:val="none" w:sz="0" w:space="0" w:color="auto"/>
      </w:divBdr>
    </w:div>
    <w:div w:id="1583761140">
      <w:marLeft w:val="0"/>
      <w:marRight w:val="0"/>
      <w:marTop w:val="0"/>
      <w:marBottom w:val="0"/>
      <w:divBdr>
        <w:top w:val="none" w:sz="0" w:space="0" w:color="auto"/>
        <w:left w:val="none" w:sz="0" w:space="0" w:color="auto"/>
        <w:bottom w:val="none" w:sz="0" w:space="0" w:color="auto"/>
        <w:right w:val="none" w:sz="0" w:space="0" w:color="auto"/>
      </w:divBdr>
      <w:divsChild>
        <w:div w:id="1583761071">
          <w:marLeft w:val="0"/>
          <w:marRight w:val="0"/>
          <w:marTop w:val="0"/>
          <w:marBottom w:val="75"/>
          <w:divBdr>
            <w:top w:val="none" w:sz="0" w:space="0" w:color="auto"/>
            <w:left w:val="none" w:sz="0" w:space="0" w:color="auto"/>
            <w:bottom w:val="none" w:sz="0" w:space="0" w:color="auto"/>
            <w:right w:val="none" w:sz="0" w:space="0" w:color="auto"/>
          </w:divBdr>
          <w:divsChild>
            <w:div w:id="1583761091">
              <w:marLeft w:val="0"/>
              <w:marRight w:val="0"/>
              <w:marTop w:val="0"/>
              <w:marBottom w:val="0"/>
              <w:divBdr>
                <w:top w:val="none" w:sz="0" w:space="0" w:color="auto"/>
                <w:left w:val="none" w:sz="0" w:space="0" w:color="auto"/>
                <w:bottom w:val="none" w:sz="0" w:space="0" w:color="auto"/>
                <w:right w:val="none" w:sz="0" w:space="0" w:color="auto"/>
              </w:divBdr>
            </w:div>
          </w:divsChild>
        </w:div>
        <w:div w:id="1583761136">
          <w:marLeft w:val="0"/>
          <w:marRight w:val="0"/>
          <w:marTop w:val="0"/>
          <w:marBottom w:val="0"/>
          <w:divBdr>
            <w:top w:val="none" w:sz="0" w:space="0" w:color="auto"/>
            <w:left w:val="none" w:sz="0" w:space="0" w:color="auto"/>
            <w:bottom w:val="none" w:sz="0" w:space="0" w:color="auto"/>
            <w:right w:val="none" w:sz="0" w:space="0" w:color="auto"/>
          </w:divBdr>
          <w:divsChild>
            <w:div w:id="15837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1142">
      <w:marLeft w:val="0"/>
      <w:marRight w:val="0"/>
      <w:marTop w:val="0"/>
      <w:marBottom w:val="0"/>
      <w:divBdr>
        <w:top w:val="none" w:sz="0" w:space="0" w:color="auto"/>
        <w:left w:val="none" w:sz="0" w:space="0" w:color="auto"/>
        <w:bottom w:val="none" w:sz="0" w:space="0" w:color="auto"/>
        <w:right w:val="none" w:sz="0" w:space="0" w:color="auto"/>
      </w:divBdr>
    </w:div>
    <w:div w:id="1583761143">
      <w:marLeft w:val="0"/>
      <w:marRight w:val="0"/>
      <w:marTop w:val="0"/>
      <w:marBottom w:val="0"/>
      <w:divBdr>
        <w:top w:val="none" w:sz="0" w:space="0" w:color="auto"/>
        <w:left w:val="none" w:sz="0" w:space="0" w:color="auto"/>
        <w:bottom w:val="none" w:sz="0" w:space="0" w:color="auto"/>
        <w:right w:val="none" w:sz="0" w:space="0" w:color="auto"/>
      </w:divBdr>
      <w:divsChild>
        <w:div w:id="1583761050">
          <w:marLeft w:val="0"/>
          <w:marRight w:val="0"/>
          <w:marTop w:val="0"/>
          <w:marBottom w:val="0"/>
          <w:divBdr>
            <w:top w:val="none" w:sz="0" w:space="0" w:color="auto"/>
            <w:left w:val="none" w:sz="0" w:space="0" w:color="auto"/>
            <w:bottom w:val="none" w:sz="0" w:space="0" w:color="auto"/>
            <w:right w:val="none" w:sz="0" w:space="0" w:color="auto"/>
          </w:divBdr>
        </w:div>
        <w:div w:id="1583761092">
          <w:marLeft w:val="0"/>
          <w:marRight w:val="0"/>
          <w:marTop w:val="0"/>
          <w:marBottom w:val="0"/>
          <w:divBdr>
            <w:top w:val="none" w:sz="0" w:space="0" w:color="auto"/>
            <w:left w:val="none" w:sz="0" w:space="0" w:color="auto"/>
            <w:bottom w:val="none" w:sz="0" w:space="0" w:color="auto"/>
            <w:right w:val="none" w:sz="0" w:space="0" w:color="auto"/>
          </w:divBdr>
          <w:divsChild>
            <w:div w:id="1583761168">
              <w:marLeft w:val="0"/>
              <w:marRight w:val="0"/>
              <w:marTop w:val="0"/>
              <w:marBottom w:val="75"/>
              <w:divBdr>
                <w:top w:val="none" w:sz="0" w:space="0" w:color="auto"/>
                <w:left w:val="none" w:sz="0" w:space="0" w:color="auto"/>
                <w:bottom w:val="dotted" w:sz="6" w:space="4" w:color="CCCCCC"/>
                <w:right w:val="none" w:sz="0" w:space="0" w:color="auto"/>
              </w:divBdr>
              <w:divsChild>
                <w:div w:id="1583761055">
                  <w:marLeft w:val="0"/>
                  <w:marRight w:val="0"/>
                  <w:marTop w:val="0"/>
                  <w:marBottom w:val="0"/>
                  <w:divBdr>
                    <w:top w:val="none" w:sz="0" w:space="0" w:color="auto"/>
                    <w:left w:val="none" w:sz="0" w:space="0" w:color="auto"/>
                    <w:bottom w:val="none" w:sz="0" w:space="0" w:color="auto"/>
                    <w:right w:val="none" w:sz="0" w:space="0" w:color="auto"/>
                  </w:divBdr>
                  <w:divsChild>
                    <w:div w:id="1583761189">
                      <w:marLeft w:val="0"/>
                      <w:marRight w:val="0"/>
                      <w:marTop w:val="0"/>
                      <w:marBottom w:val="0"/>
                      <w:divBdr>
                        <w:top w:val="none" w:sz="0" w:space="0" w:color="auto"/>
                        <w:left w:val="none" w:sz="0" w:space="0" w:color="auto"/>
                        <w:bottom w:val="none" w:sz="0" w:space="0" w:color="auto"/>
                        <w:right w:val="none" w:sz="0" w:space="0" w:color="auto"/>
                      </w:divBdr>
                      <w:divsChild>
                        <w:div w:id="1583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07">
          <w:marLeft w:val="0"/>
          <w:marRight w:val="0"/>
          <w:marTop w:val="0"/>
          <w:marBottom w:val="300"/>
          <w:divBdr>
            <w:top w:val="none" w:sz="0" w:space="0" w:color="auto"/>
            <w:left w:val="none" w:sz="0" w:space="0" w:color="auto"/>
            <w:bottom w:val="none" w:sz="0" w:space="0" w:color="auto"/>
            <w:right w:val="none" w:sz="0" w:space="0" w:color="auto"/>
          </w:divBdr>
        </w:div>
        <w:div w:id="1583761131">
          <w:marLeft w:val="0"/>
          <w:marRight w:val="0"/>
          <w:marTop w:val="0"/>
          <w:marBottom w:val="0"/>
          <w:divBdr>
            <w:top w:val="none" w:sz="0" w:space="0" w:color="auto"/>
            <w:left w:val="none" w:sz="0" w:space="0" w:color="auto"/>
            <w:bottom w:val="none" w:sz="0" w:space="0" w:color="auto"/>
            <w:right w:val="none" w:sz="0" w:space="0" w:color="auto"/>
          </w:divBdr>
        </w:div>
      </w:divsChild>
    </w:div>
    <w:div w:id="1583761145">
      <w:marLeft w:val="0"/>
      <w:marRight w:val="0"/>
      <w:marTop w:val="0"/>
      <w:marBottom w:val="0"/>
      <w:divBdr>
        <w:top w:val="none" w:sz="0" w:space="0" w:color="auto"/>
        <w:left w:val="none" w:sz="0" w:space="0" w:color="auto"/>
        <w:bottom w:val="none" w:sz="0" w:space="0" w:color="auto"/>
        <w:right w:val="none" w:sz="0" w:space="0" w:color="auto"/>
      </w:divBdr>
    </w:div>
    <w:div w:id="1583761148">
      <w:marLeft w:val="0"/>
      <w:marRight w:val="0"/>
      <w:marTop w:val="0"/>
      <w:marBottom w:val="0"/>
      <w:divBdr>
        <w:top w:val="none" w:sz="0" w:space="0" w:color="auto"/>
        <w:left w:val="none" w:sz="0" w:space="0" w:color="auto"/>
        <w:bottom w:val="none" w:sz="0" w:space="0" w:color="auto"/>
        <w:right w:val="none" w:sz="0" w:space="0" w:color="auto"/>
      </w:divBdr>
      <w:divsChild>
        <w:div w:id="1583761089">
          <w:marLeft w:val="0"/>
          <w:marRight w:val="0"/>
          <w:marTop w:val="150"/>
          <w:marBottom w:val="150"/>
          <w:divBdr>
            <w:top w:val="none" w:sz="0" w:space="0" w:color="auto"/>
            <w:left w:val="none" w:sz="0" w:space="0" w:color="auto"/>
            <w:bottom w:val="none" w:sz="0" w:space="0" w:color="auto"/>
            <w:right w:val="none" w:sz="0" w:space="0" w:color="auto"/>
          </w:divBdr>
        </w:div>
        <w:div w:id="1583761098">
          <w:marLeft w:val="0"/>
          <w:marRight w:val="0"/>
          <w:marTop w:val="0"/>
          <w:marBottom w:val="0"/>
          <w:divBdr>
            <w:top w:val="none" w:sz="0" w:space="0" w:color="auto"/>
            <w:left w:val="none" w:sz="0" w:space="0" w:color="auto"/>
            <w:bottom w:val="none" w:sz="0" w:space="0" w:color="auto"/>
            <w:right w:val="none" w:sz="0" w:space="0" w:color="auto"/>
          </w:divBdr>
        </w:div>
      </w:divsChild>
    </w:div>
    <w:div w:id="1583761149">
      <w:marLeft w:val="0"/>
      <w:marRight w:val="0"/>
      <w:marTop w:val="0"/>
      <w:marBottom w:val="0"/>
      <w:divBdr>
        <w:top w:val="none" w:sz="0" w:space="0" w:color="auto"/>
        <w:left w:val="none" w:sz="0" w:space="0" w:color="auto"/>
        <w:bottom w:val="none" w:sz="0" w:space="0" w:color="auto"/>
        <w:right w:val="none" w:sz="0" w:space="0" w:color="auto"/>
      </w:divBdr>
    </w:div>
    <w:div w:id="1583761152">
      <w:marLeft w:val="0"/>
      <w:marRight w:val="0"/>
      <w:marTop w:val="0"/>
      <w:marBottom w:val="0"/>
      <w:divBdr>
        <w:top w:val="none" w:sz="0" w:space="0" w:color="auto"/>
        <w:left w:val="none" w:sz="0" w:space="0" w:color="auto"/>
        <w:bottom w:val="none" w:sz="0" w:space="0" w:color="auto"/>
        <w:right w:val="none" w:sz="0" w:space="0" w:color="auto"/>
      </w:divBdr>
    </w:div>
    <w:div w:id="1583761153">
      <w:marLeft w:val="0"/>
      <w:marRight w:val="0"/>
      <w:marTop w:val="0"/>
      <w:marBottom w:val="0"/>
      <w:divBdr>
        <w:top w:val="none" w:sz="0" w:space="0" w:color="auto"/>
        <w:left w:val="none" w:sz="0" w:space="0" w:color="auto"/>
        <w:bottom w:val="none" w:sz="0" w:space="0" w:color="auto"/>
        <w:right w:val="none" w:sz="0" w:space="0" w:color="auto"/>
      </w:divBdr>
      <w:divsChild>
        <w:div w:id="1583761046">
          <w:marLeft w:val="0"/>
          <w:marRight w:val="0"/>
          <w:marTop w:val="0"/>
          <w:marBottom w:val="0"/>
          <w:divBdr>
            <w:top w:val="none" w:sz="0" w:space="0" w:color="auto"/>
            <w:left w:val="none" w:sz="0" w:space="0" w:color="auto"/>
            <w:bottom w:val="none" w:sz="0" w:space="0" w:color="auto"/>
            <w:right w:val="none" w:sz="0" w:space="0" w:color="auto"/>
          </w:divBdr>
        </w:div>
        <w:div w:id="1583761068">
          <w:marLeft w:val="0"/>
          <w:marRight w:val="0"/>
          <w:marTop w:val="0"/>
          <w:marBottom w:val="0"/>
          <w:divBdr>
            <w:top w:val="none" w:sz="0" w:space="0" w:color="auto"/>
            <w:left w:val="none" w:sz="0" w:space="0" w:color="auto"/>
            <w:bottom w:val="none" w:sz="0" w:space="0" w:color="auto"/>
            <w:right w:val="none" w:sz="0" w:space="0" w:color="auto"/>
          </w:divBdr>
        </w:div>
        <w:div w:id="1583761111">
          <w:marLeft w:val="0"/>
          <w:marRight w:val="0"/>
          <w:marTop w:val="0"/>
          <w:marBottom w:val="0"/>
          <w:divBdr>
            <w:top w:val="none" w:sz="0" w:space="0" w:color="auto"/>
            <w:left w:val="none" w:sz="0" w:space="0" w:color="auto"/>
            <w:bottom w:val="none" w:sz="0" w:space="0" w:color="auto"/>
            <w:right w:val="none" w:sz="0" w:space="0" w:color="auto"/>
          </w:divBdr>
        </w:div>
        <w:div w:id="1583761174">
          <w:marLeft w:val="0"/>
          <w:marRight w:val="0"/>
          <w:marTop w:val="0"/>
          <w:marBottom w:val="0"/>
          <w:divBdr>
            <w:top w:val="none" w:sz="0" w:space="0" w:color="auto"/>
            <w:left w:val="none" w:sz="0" w:space="0" w:color="auto"/>
            <w:bottom w:val="none" w:sz="0" w:space="0" w:color="auto"/>
            <w:right w:val="none" w:sz="0" w:space="0" w:color="auto"/>
          </w:divBdr>
        </w:div>
        <w:div w:id="1583761208">
          <w:marLeft w:val="0"/>
          <w:marRight w:val="0"/>
          <w:marTop w:val="0"/>
          <w:marBottom w:val="0"/>
          <w:divBdr>
            <w:top w:val="none" w:sz="0" w:space="0" w:color="auto"/>
            <w:left w:val="none" w:sz="0" w:space="0" w:color="auto"/>
            <w:bottom w:val="none" w:sz="0" w:space="0" w:color="auto"/>
            <w:right w:val="none" w:sz="0" w:space="0" w:color="auto"/>
          </w:divBdr>
        </w:div>
      </w:divsChild>
    </w:div>
    <w:div w:id="1583761154">
      <w:marLeft w:val="0"/>
      <w:marRight w:val="0"/>
      <w:marTop w:val="0"/>
      <w:marBottom w:val="0"/>
      <w:divBdr>
        <w:top w:val="none" w:sz="0" w:space="0" w:color="auto"/>
        <w:left w:val="none" w:sz="0" w:space="0" w:color="auto"/>
        <w:bottom w:val="none" w:sz="0" w:space="0" w:color="auto"/>
        <w:right w:val="none" w:sz="0" w:space="0" w:color="auto"/>
      </w:divBdr>
      <w:divsChild>
        <w:div w:id="1583761099">
          <w:marLeft w:val="0"/>
          <w:marRight w:val="0"/>
          <w:marTop w:val="0"/>
          <w:marBottom w:val="0"/>
          <w:divBdr>
            <w:top w:val="none" w:sz="0" w:space="0" w:color="auto"/>
            <w:left w:val="none" w:sz="0" w:space="0" w:color="auto"/>
            <w:bottom w:val="none" w:sz="0" w:space="0" w:color="auto"/>
            <w:right w:val="none" w:sz="0" w:space="0" w:color="auto"/>
          </w:divBdr>
          <w:divsChild>
            <w:div w:id="1583761083">
              <w:marLeft w:val="0"/>
              <w:marRight w:val="0"/>
              <w:marTop w:val="0"/>
              <w:marBottom w:val="450"/>
              <w:divBdr>
                <w:top w:val="none" w:sz="0" w:space="0" w:color="auto"/>
                <w:left w:val="none" w:sz="0" w:space="0" w:color="auto"/>
                <w:bottom w:val="none" w:sz="0" w:space="0" w:color="auto"/>
                <w:right w:val="none" w:sz="0" w:space="0" w:color="auto"/>
              </w:divBdr>
              <w:divsChild>
                <w:div w:id="1583761141">
                  <w:marLeft w:val="0"/>
                  <w:marRight w:val="150"/>
                  <w:marTop w:val="0"/>
                  <w:marBottom w:val="0"/>
                  <w:divBdr>
                    <w:top w:val="none" w:sz="0" w:space="0" w:color="auto"/>
                    <w:left w:val="none" w:sz="0" w:space="0" w:color="auto"/>
                    <w:bottom w:val="none" w:sz="0" w:space="0" w:color="auto"/>
                    <w:right w:val="none" w:sz="0" w:space="0" w:color="auto"/>
                  </w:divBdr>
                  <w:divsChild>
                    <w:div w:id="1583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57">
      <w:marLeft w:val="0"/>
      <w:marRight w:val="0"/>
      <w:marTop w:val="0"/>
      <w:marBottom w:val="0"/>
      <w:divBdr>
        <w:top w:val="none" w:sz="0" w:space="0" w:color="auto"/>
        <w:left w:val="none" w:sz="0" w:space="0" w:color="auto"/>
        <w:bottom w:val="none" w:sz="0" w:space="0" w:color="auto"/>
        <w:right w:val="none" w:sz="0" w:space="0" w:color="auto"/>
      </w:divBdr>
      <w:divsChild>
        <w:div w:id="1583761124">
          <w:marLeft w:val="0"/>
          <w:marRight w:val="0"/>
          <w:marTop w:val="0"/>
          <w:marBottom w:val="0"/>
          <w:divBdr>
            <w:top w:val="none" w:sz="0" w:space="0" w:color="auto"/>
            <w:left w:val="none" w:sz="0" w:space="0" w:color="auto"/>
            <w:bottom w:val="none" w:sz="0" w:space="0" w:color="auto"/>
            <w:right w:val="none" w:sz="0" w:space="0" w:color="auto"/>
          </w:divBdr>
          <w:divsChild>
            <w:div w:id="1583761077">
              <w:marLeft w:val="0"/>
              <w:marRight w:val="0"/>
              <w:marTop w:val="0"/>
              <w:marBottom w:val="0"/>
              <w:divBdr>
                <w:top w:val="none" w:sz="0" w:space="0" w:color="auto"/>
                <w:left w:val="none" w:sz="0" w:space="0" w:color="auto"/>
                <w:bottom w:val="none" w:sz="0" w:space="0" w:color="auto"/>
                <w:right w:val="none" w:sz="0" w:space="0" w:color="auto"/>
              </w:divBdr>
              <w:divsChild>
                <w:div w:id="1583761213">
                  <w:marLeft w:val="0"/>
                  <w:marRight w:val="0"/>
                  <w:marTop w:val="0"/>
                  <w:marBottom w:val="0"/>
                  <w:divBdr>
                    <w:top w:val="none" w:sz="0" w:space="0" w:color="auto"/>
                    <w:left w:val="none" w:sz="0" w:space="0" w:color="auto"/>
                    <w:bottom w:val="none" w:sz="0" w:space="0" w:color="auto"/>
                    <w:right w:val="none" w:sz="0" w:space="0" w:color="auto"/>
                  </w:divBdr>
                  <w:divsChild>
                    <w:div w:id="1583761147">
                      <w:marLeft w:val="0"/>
                      <w:marRight w:val="0"/>
                      <w:marTop w:val="0"/>
                      <w:marBottom w:val="0"/>
                      <w:divBdr>
                        <w:top w:val="none" w:sz="0" w:space="0" w:color="auto"/>
                        <w:left w:val="none" w:sz="0" w:space="0" w:color="auto"/>
                        <w:bottom w:val="none" w:sz="0" w:space="0" w:color="auto"/>
                        <w:right w:val="none" w:sz="0" w:space="0" w:color="auto"/>
                      </w:divBdr>
                      <w:divsChild>
                        <w:div w:id="1583761076">
                          <w:marLeft w:val="0"/>
                          <w:marRight w:val="0"/>
                          <w:marTop w:val="0"/>
                          <w:marBottom w:val="0"/>
                          <w:divBdr>
                            <w:top w:val="none" w:sz="0" w:space="0" w:color="auto"/>
                            <w:left w:val="none" w:sz="0" w:space="0" w:color="auto"/>
                            <w:bottom w:val="none" w:sz="0" w:space="0" w:color="auto"/>
                            <w:right w:val="none" w:sz="0" w:space="0" w:color="auto"/>
                          </w:divBdr>
                          <w:divsChild>
                            <w:div w:id="15837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58">
      <w:marLeft w:val="0"/>
      <w:marRight w:val="0"/>
      <w:marTop w:val="0"/>
      <w:marBottom w:val="0"/>
      <w:divBdr>
        <w:top w:val="none" w:sz="0" w:space="0" w:color="auto"/>
        <w:left w:val="none" w:sz="0" w:space="0" w:color="auto"/>
        <w:bottom w:val="none" w:sz="0" w:space="0" w:color="auto"/>
        <w:right w:val="none" w:sz="0" w:space="0" w:color="auto"/>
      </w:divBdr>
    </w:div>
    <w:div w:id="1583761159">
      <w:marLeft w:val="0"/>
      <w:marRight w:val="0"/>
      <w:marTop w:val="0"/>
      <w:marBottom w:val="0"/>
      <w:divBdr>
        <w:top w:val="none" w:sz="0" w:space="0" w:color="auto"/>
        <w:left w:val="none" w:sz="0" w:space="0" w:color="auto"/>
        <w:bottom w:val="none" w:sz="0" w:space="0" w:color="auto"/>
        <w:right w:val="none" w:sz="0" w:space="0" w:color="auto"/>
      </w:divBdr>
    </w:div>
    <w:div w:id="1583761163">
      <w:marLeft w:val="0"/>
      <w:marRight w:val="0"/>
      <w:marTop w:val="0"/>
      <w:marBottom w:val="0"/>
      <w:divBdr>
        <w:top w:val="none" w:sz="0" w:space="0" w:color="auto"/>
        <w:left w:val="none" w:sz="0" w:space="0" w:color="auto"/>
        <w:bottom w:val="none" w:sz="0" w:space="0" w:color="auto"/>
        <w:right w:val="none" w:sz="0" w:space="0" w:color="auto"/>
      </w:divBdr>
    </w:div>
    <w:div w:id="1583761164">
      <w:marLeft w:val="0"/>
      <w:marRight w:val="0"/>
      <w:marTop w:val="0"/>
      <w:marBottom w:val="0"/>
      <w:divBdr>
        <w:top w:val="none" w:sz="0" w:space="0" w:color="auto"/>
        <w:left w:val="none" w:sz="0" w:space="0" w:color="auto"/>
        <w:bottom w:val="none" w:sz="0" w:space="0" w:color="auto"/>
        <w:right w:val="none" w:sz="0" w:space="0" w:color="auto"/>
      </w:divBdr>
    </w:div>
    <w:div w:id="1583761166">
      <w:marLeft w:val="0"/>
      <w:marRight w:val="0"/>
      <w:marTop w:val="0"/>
      <w:marBottom w:val="0"/>
      <w:divBdr>
        <w:top w:val="none" w:sz="0" w:space="0" w:color="auto"/>
        <w:left w:val="none" w:sz="0" w:space="0" w:color="auto"/>
        <w:bottom w:val="none" w:sz="0" w:space="0" w:color="auto"/>
        <w:right w:val="none" w:sz="0" w:space="0" w:color="auto"/>
      </w:divBdr>
    </w:div>
    <w:div w:id="1583761167">
      <w:marLeft w:val="0"/>
      <w:marRight w:val="0"/>
      <w:marTop w:val="0"/>
      <w:marBottom w:val="0"/>
      <w:divBdr>
        <w:top w:val="none" w:sz="0" w:space="0" w:color="auto"/>
        <w:left w:val="none" w:sz="0" w:space="0" w:color="auto"/>
        <w:bottom w:val="none" w:sz="0" w:space="0" w:color="auto"/>
        <w:right w:val="none" w:sz="0" w:space="0" w:color="auto"/>
      </w:divBdr>
    </w:div>
    <w:div w:id="1583761169">
      <w:marLeft w:val="0"/>
      <w:marRight w:val="0"/>
      <w:marTop w:val="0"/>
      <w:marBottom w:val="0"/>
      <w:divBdr>
        <w:top w:val="none" w:sz="0" w:space="0" w:color="auto"/>
        <w:left w:val="none" w:sz="0" w:space="0" w:color="auto"/>
        <w:bottom w:val="none" w:sz="0" w:space="0" w:color="auto"/>
        <w:right w:val="none" w:sz="0" w:space="0" w:color="auto"/>
      </w:divBdr>
      <w:divsChild>
        <w:div w:id="1583761212">
          <w:marLeft w:val="720"/>
          <w:marRight w:val="720"/>
          <w:marTop w:val="100"/>
          <w:marBottom w:val="100"/>
          <w:divBdr>
            <w:top w:val="none" w:sz="0" w:space="0" w:color="auto"/>
            <w:left w:val="none" w:sz="0" w:space="0" w:color="auto"/>
            <w:bottom w:val="none" w:sz="0" w:space="0" w:color="auto"/>
            <w:right w:val="none" w:sz="0" w:space="0" w:color="auto"/>
          </w:divBdr>
          <w:divsChild>
            <w:div w:id="1583761059">
              <w:marLeft w:val="0"/>
              <w:marRight w:val="0"/>
              <w:marTop w:val="0"/>
              <w:marBottom w:val="0"/>
              <w:divBdr>
                <w:top w:val="none" w:sz="0" w:space="0" w:color="auto"/>
                <w:left w:val="none" w:sz="0" w:space="0" w:color="auto"/>
                <w:bottom w:val="none" w:sz="0" w:space="0" w:color="auto"/>
                <w:right w:val="none" w:sz="0" w:space="0" w:color="auto"/>
              </w:divBdr>
              <w:divsChild>
                <w:div w:id="1583761165">
                  <w:marLeft w:val="0"/>
                  <w:marRight w:val="0"/>
                  <w:marTop w:val="0"/>
                  <w:marBottom w:val="0"/>
                  <w:divBdr>
                    <w:top w:val="none" w:sz="0" w:space="0" w:color="auto"/>
                    <w:left w:val="none" w:sz="0" w:space="0" w:color="auto"/>
                    <w:bottom w:val="none" w:sz="0" w:space="0" w:color="auto"/>
                    <w:right w:val="none" w:sz="0" w:space="0" w:color="auto"/>
                  </w:divBdr>
                  <w:divsChild>
                    <w:div w:id="1583761073">
                      <w:marLeft w:val="0"/>
                      <w:marRight w:val="0"/>
                      <w:marTop w:val="0"/>
                      <w:marBottom w:val="0"/>
                      <w:divBdr>
                        <w:top w:val="none" w:sz="0" w:space="0" w:color="auto"/>
                        <w:left w:val="none" w:sz="0" w:space="0" w:color="auto"/>
                        <w:bottom w:val="none" w:sz="0" w:space="0" w:color="auto"/>
                        <w:right w:val="none" w:sz="0" w:space="0" w:color="auto"/>
                      </w:divBdr>
                    </w:div>
                    <w:div w:id="1583761129">
                      <w:marLeft w:val="0"/>
                      <w:marRight w:val="0"/>
                      <w:marTop w:val="0"/>
                      <w:marBottom w:val="0"/>
                      <w:divBdr>
                        <w:top w:val="none" w:sz="0" w:space="0" w:color="auto"/>
                        <w:left w:val="none" w:sz="0" w:space="0" w:color="auto"/>
                        <w:bottom w:val="none" w:sz="0" w:space="0" w:color="auto"/>
                        <w:right w:val="none" w:sz="0" w:space="0" w:color="auto"/>
                      </w:divBdr>
                    </w:div>
                    <w:div w:id="1583761160">
                      <w:marLeft w:val="0"/>
                      <w:marRight w:val="0"/>
                      <w:marTop w:val="0"/>
                      <w:marBottom w:val="0"/>
                      <w:divBdr>
                        <w:top w:val="none" w:sz="0" w:space="0" w:color="auto"/>
                        <w:left w:val="none" w:sz="0" w:space="0" w:color="auto"/>
                        <w:bottom w:val="none" w:sz="0" w:space="0" w:color="auto"/>
                        <w:right w:val="none" w:sz="0" w:space="0" w:color="auto"/>
                      </w:divBdr>
                    </w:div>
                    <w:div w:id="15837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70">
      <w:marLeft w:val="0"/>
      <w:marRight w:val="0"/>
      <w:marTop w:val="0"/>
      <w:marBottom w:val="0"/>
      <w:divBdr>
        <w:top w:val="none" w:sz="0" w:space="0" w:color="auto"/>
        <w:left w:val="none" w:sz="0" w:space="0" w:color="auto"/>
        <w:bottom w:val="none" w:sz="0" w:space="0" w:color="auto"/>
        <w:right w:val="none" w:sz="0" w:space="0" w:color="auto"/>
      </w:divBdr>
    </w:div>
    <w:div w:id="1583761171">
      <w:marLeft w:val="0"/>
      <w:marRight w:val="0"/>
      <w:marTop w:val="0"/>
      <w:marBottom w:val="0"/>
      <w:divBdr>
        <w:top w:val="none" w:sz="0" w:space="0" w:color="auto"/>
        <w:left w:val="none" w:sz="0" w:space="0" w:color="auto"/>
        <w:bottom w:val="none" w:sz="0" w:space="0" w:color="auto"/>
        <w:right w:val="none" w:sz="0" w:space="0" w:color="auto"/>
      </w:divBdr>
    </w:div>
    <w:div w:id="1583761172">
      <w:marLeft w:val="0"/>
      <w:marRight w:val="0"/>
      <w:marTop w:val="0"/>
      <w:marBottom w:val="0"/>
      <w:divBdr>
        <w:top w:val="none" w:sz="0" w:space="0" w:color="auto"/>
        <w:left w:val="none" w:sz="0" w:space="0" w:color="auto"/>
        <w:bottom w:val="none" w:sz="0" w:space="0" w:color="auto"/>
        <w:right w:val="none" w:sz="0" w:space="0" w:color="auto"/>
      </w:divBdr>
    </w:div>
    <w:div w:id="1583761173">
      <w:marLeft w:val="0"/>
      <w:marRight w:val="0"/>
      <w:marTop w:val="0"/>
      <w:marBottom w:val="0"/>
      <w:divBdr>
        <w:top w:val="none" w:sz="0" w:space="0" w:color="auto"/>
        <w:left w:val="none" w:sz="0" w:space="0" w:color="auto"/>
        <w:bottom w:val="none" w:sz="0" w:space="0" w:color="auto"/>
        <w:right w:val="none" w:sz="0" w:space="0" w:color="auto"/>
      </w:divBdr>
    </w:div>
    <w:div w:id="1583761176">
      <w:marLeft w:val="0"/>
      <w:marRight w:val="0"/>
      <w:marTop w:val="0"/>
      <w:marBottom w:val="0"/>
      <w:divBdr>
        <w:top w:val="none" w:sz="0" w:space="0" w:color="auto"/>
        <w:left w:val="none" w:sz="0" w:space="0" w:color="auto"/>
        <w:bottom w:val="none" w:sz="0" w:space="0" w:color="auto"/>
        <w:right w:val="none" w:sz="0" w:space="0" w:color="auto"/>
      </w:divBdr>
      <w:divsChild>
        <w:div w:id="1583761075">
          <w:marLeft w:val="0"/>
          <w:marRight w:val="0"/>
          <w:marTop w:val="0"/>
          <w:marBottom w:val="0"/>
          <w:divBdr>
            <w:top w:val="none" w:sz="0" w:space="0" w:color="auto"/>
            <w:left w:val="none" w:sz="0" w:space="0" w:color="auto"/>
            <w:bottom w:val="none" w:sz="0" w:space="0" w:color="auto"/>
            <w:right w:val="none" w:sz="0" w:space="0" w:color="auto"/>
          </w:divBdr>
          <w:divsChild>
            <w:div w:id="15837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1179">
      <w:marLeft w:val="0"/>
      <w:marRight w:val="0"/>
      <w:marTop w:val="0"/>
      <w:marBottom w:val="0"/>
      <w:divBdr>
        <w:top w:val="none" w:sz="0" w:space="0" w:color="auto"/>
        <w:left w:val="none" w:sz="0" w:space="0" w:color="auto"/>
        <w:bottom w:val="none" w:sz="0" w:space="0" w:color="auto"/>
        <w:right w:val="none" w:sz="0" w:space="0" w:color="auto"/>
      </w:divBdr>
    </w:div>
    <w:div w:id="1583761181">
      <w:marLeft w:val="0"/>
      <w:marRight w:val="0"/>
      <w:marTop w:val="0"/>
      <w:marBottom w:val="0"/>
      <w:divBdr>
        <w:top w:val="none" w:sz="0" w:space="0" w:color="auto"/>
        <w:left w:val="none" w:sz="0" w:space="0" w:color="auto"/>
        <w:bottom w:val="none" w:sz="0" w:space="0" w:color="auto"/>
        <w:right w:val="none" w:sz="0" w:space="0" w:color="auto"/>
      </w:divBdr>
    </w:div>
    <w:div w:id="1583761182">
      <w:marLeft w:val="0"/>
      <w:marRight w:val="0"/>
      <w:marTop w:val="0"/>
      <w:marBottom w:val="0"/>
      <w:divBdr>
        <w:top w:val="none" w:sz="0" w:space="0" w:color="auto"/>
        <w:left w:val="none" w:sz="0" w:space="0" w:color="auto"/>
        <w:bottom w:val="none" w:sz="0" w:space="0" w:color="auto"/>
        <w:right w:val="none" w:sz="0" w:space="0" w:color="auto"/>
      </w:divBdr>
    </w:div>
    <w:div w:id="1583761184">
      <w:marLeft w:val="0"/>
      <w:marRight w:val="0"/>
      <w:marTop w:val="0"/>
      <w:marBottom w:val="0"/>
      <w:divBdr>
        <w:top w:val="none" w:sz="0" w:space="0" w:color="auto"/>
        <w:left w:val="none" w:sz="0" w:space="0" w:color="auto"/>
        <w:bottom w:val="none" w:sz="0" w:space="0" w:color="auto"/>
        <w:right w:val="none" w:sz="0" w:space="0" w:color="auto"/>
      </w:divBdr>
      <w:divsChild>
        <w:div w:id="1583761146">
          <w:marLeft w:val="0"/>
          <w:marRight w:val="0"/>
          <w:marTop w:val="0"/>
          <w:marBottom w:val="0"/>
          <w:divBdr>
            <w:top w:val="none" w:sz="0" w:space="0" w:color="auto"/>
            <w:left w:val="none" w:sz="0" w:space="0" w:color="auto"/>
            <w:bottom w:val="none" w:sz="0" w:space="0" w:color="auto"/>
            <w:right w:val="none" w:sz="0" w:space="0" w:color="auto"/>
          </w:divBdr>
        </w:div>
      </w:divsChild>
    </w:div>
    <w:div w:id="1583761187">
      <w:marLeft w:val="0"/>
      <w:marRight w:val="0"/>
      <w:marTop w:val="0"/>
      <w:marBottom w:val="0"/>
      <w:divBdr>
        <w:top w:val="none" w:sz="0" w:space="0" w:color="auto"/>
        <w:left w:val="none" w:sz="0" w:space="0" w:color="auto"/>
        <w:bottom w:val="none" w:sz="0" w:space="0" w:color="auto"/>
        <w:right w:val="none" w:sz="0" w:space="0" w:color="auto"/>
      </w:divBdr>
    </w:div>
    <w:div w:id="1583761193">
      <w:marLeft w:val="0"/>
      <w:marRight w:val="0"/>
      <w:marTop w:val="0"/>
      <w:marBottom w:val="0"/>
      <w:divBdr>
        <w:top w:val="none" w:sz="0" w:space="0" w:color="auto"/>
        <w:left w:val="none" w:sz="0" w:space="0" w:color="auto"/>
        <w:bottom w:val="none" w:sz="0" w:space="0" w:color="auto"/>
        <w:right w:val="none" w:sz="0" w:space="0" w:color="auto"/>
      </w:divBdr>
      <w:divsChild>
        <w:div w:id="1583761155">
          <w:marLeft w:val="0"/>
          <w:marRight w:val="0"/>
          <w:marTop w:val="0"/>
          <w:marBottom w:val="0"/>
          <w:divBdr>
            <w:top w:val="none" w:sz="0" w:space="0" w:color="auto"/>
            <w:left w:val="none" w:sz="0" w:space="0" w:color="auto"/>
            <w:bottom w:val="none" w:sz="0" w:space="0" w:color="auto"/>
            <w:right w:val="none" w:sz="0" w:space="0" w:color="auto"/>
          </w:divBdr>
        </w:div>
      </w:divsChild>
    </w:div>
    <w:div w:id="1583761194">
      <w:marLeft w:val="0"/>
      <w:marRight w:val="0"/>
      <w:marTop w:val="0"/>
      <w:marBottom w:val="0"/>
      <w:divBdr>
        <w:top w:val="none" w:sz="0" w:space="0" w:color="auto"/>
        <w:left w:val="none" w:sz="0" w:space="0" w:color="auto"/>
        <w:bottom w:val="none" w:sz="0" w:space="0" w:color="auto"/>
        <w:right w:val="none" w:sz="0" w:space="0" w:color="auto"/>
      </w:divBdr>
    </w:div>
    <w:div w:id="1583761195">
      <w:marLeft w:val="0"/>
      <w:marRight w:val="0"/>
      <w:marTop w:val="0"/>
      <w:marBottom w:val="0"/>
      <w:divBdr>
        <w:top w:val="none" w:sz="0" w:space="0" w:color="auto"/>
        <w:left w:val="none" w:sz="0" w:space="0" w:color="auto"/>
        <w:bottom w:val="none" w:sz="0" w:space="0" w:color="auto"/>
        <w:right w:val="none" w:sz="0" w:space="0" w:color="auto"/>
      </w:divBdr>
      <w:divsChild>
        <w:div w:id="1583761132">
          <w:marLeft w:val="0"/>
          <w:marRight w:val="0"/>
          <w:marTop w:val="300"/>
          <w:marBottom w:val="0"/>
          <w:divBdr>
            <w:top w:val="none" w:sz="0" w:space="0" w:color="auto"/>
            <w:left w:val="none" w:sz="0" w:space="0" w:color="auto"/>
            <w:bottom w:val="none" w:sz="0" w:space="0" w:color="auto"/>
            <w:right w:val="none" w:sz="0" w:space="0" w:color="auto"/>
          </w:divBdr>
          <w:divsChild>
            <w:div w:id="1583761192">
              <w:marLeft w:val="0"/>
              <w:marRight w:val="2550"/>
              <w:marTop w:val="0"/>
              <w:marBottom w:val="0"/>
              <w:divBdr>
                <w:top w:val="none" w:sz="0" w:space="0" w:color="auto"/>
                <w:left w:val="none" w:sz="0" w:space="0" w:color="auto"/>
                <w:bottom w:val="none" w:sz="0" w:space="0" w:color="auto"/>
                <w:right w:val="none" w:sz="0" w:space="0" w:color="auto"/>
              </w:divBdr>
              <w:divsChild>
                <w:div w:id="1583761093">
                  <w:marLeft w:val="0"/>
                  <w:marRight w:val="0"/>
                  <w:marTop w:val="0"/>
                  <w:marBottom w:val="0"/>
                  <w:divBdr>
                    <w:top w:val="none" w:sz="0" w:space="0" w:color="auto"/>
                    <w:left w:val="none" w:sz="0" w:space="0" w:color="auto"/>
                    <w:bottom w:val="none" w:sz="0" w:space="0" w:color="auto"/>
                    <w:right w:val="none" w:sz="0" w:space="0" w:color="auto"/>
                  </w:divBdr>
                </w:div>
                <w:div w:id="1583761206">
                  <w:marLeft w:val="0"/>
                  <w:marRight w:val="0"/>
                  <w:marTop w:val="0"/>
                  <w:marBottom w:val="0"/>
                  <w:divBdr>
                    <w:top w:val="none" w:sz="0" w:space="0" w:color="auto"/>
                    <w:left w:val="none" w:sz="0" w:space="0" w:color="auto"/>
                    <w:bottom w:val="none" w:sz="0" w:space="0" w:color="auto"/>
                    <w:right w:val="none" w:sz="0" w:space="0" w:color="auto"/>
                  </w:divBdr>
                  <w:divsChild>
                    <w:div w:id="1583761057">
                      <w:marLeft w:val="0"/>
                      <w:marRight w:val="0"/>
                      <w:marTop w:val="0"/>
                      <w:marBottom w:val="0"/>
                      <w:divBdr>
                        <w:top w:val="none" w:sz="0" w:space="0" w:color="auto"/>
                        <w:left w:val="none" w:sz="0" w:space="0" w:color="auto"/>
                        <w:bottom w:val="none" w:sz="0" w:space="0" w:color="auto"/>
                        <w:right w:val="none" w:sz="0" w:space="0" w:color="auto"/>
                      </w:divBdr>
                    </w:div>
                    <w:div w:id="15837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200">
      <w:marLeft w:val="0"/>
      <w:marRight w:val="0"/>
      <w:marTop w:val="0"/>
      <w:marBottom w:val="0"/>
      <w:divBdr>
        <w:top w:val="none" w:sz="0" w:space="0" w:color="auto"/>
        <w:left w:val="none" w:sz="0" w:space="0" w:color="auto"/>
        <w:bottom w:val="none" w:sz="0" w:space="0" w:color="auto"/>
        <w:right w:val="none" w:sz="0" w:space="0" w:color="auto"/>
      </w:divBdr>
      <w:divsChild>
        <w:div w:id="1583761039">
          <w:marLeft w:val="0"/>
          <w:marRight w:val="0"/>
          <w:marTop w:val="0"/>
          <w:marBottom w:val="0"/>
          <w:divBdr>
            <w:top w:val="none" w:sz="0" w:space="0" w:color="auto"/>
            <w:left w:val="none" w:sz="0" w:space="0" w:color="auto"/>
            <w:bottom w:val="none" w:sz="0" w:space="0" w:color="auto"/>
            <w:right w:val="none" w:sz="0" w:space="0" w:color="auto"/>
          </w:divBdr>
        </w:div>
        <w:div w:id="1583761041">
          <w:marLeft w:val="0"/>
          <w:marRight w:val="0"/>
          <w:marTop w:val="0"/>
          <w:marBottom w:val="0"/>
          <w:divBdr>
            <w:top w:val="none" w:sz="0" w:space="0" w:color="auto"/>
            <w:left w:val="none" w:sz="0" w:space="0" w:color="auto"/>
            <w:bottom w:val="none" w:sz="0" w:space="0" w:color="auto"/>
            <w:right w:val="none" w:sz="0" w:space="0" w:color="auto"/>
          </w:divBdr>
        </w:div>
        <w:div w:id="1583761042">
          <w:marLeft w:val="0"/>
          <w:marRight w:val="0"/>
          <w:marTop w:val="0"/>
          <w:marBottom w:val="0"/>
          <w:divBdr>
            <w:top w:val="none" w:sz="0" w:space="0" w:color="auto"/>
            <w:left w:val="none" w:sz="0" w:space="0" w:color="auto"/>
            <w:bottom w:val="none" w:sz="0" w:space="0" w:color="auto"/>
            <w:right w:val="none" w:sz="0" w:space="0" w:color="auto"/>
          </w:divBdr>
        </w:div>
        <w:div w:id="1583761048">
          <w:marLeft w:val="0"/>
          <w:marRight w:val="0"/>
          <w:marTop w:val="0"/>
          <w:marBottom w:val="0"/>
          <w:divBdr>
            <w:top w:val="none" w:sz="0" w:space="0" w:color="auto"/>
            <w:left w:val="none" w:sz="0" w:space="0" w:color="auto"/>
            <w:bottom w:val="none" w:sz="0" w:space="0" w:color="auto"/>
            <w:right w:val="none" w:sz="0" w:space="0" w:color="auto"/>
          </w:divBdr>
        </w:div>
        <w:div w:id="1583761049">
          <w:marLeft w:val="0"/>
          <w:marRight w:val="0"/>
          <w:marTop w:val="0"/>
          <w:marBottom w:val="0"/>
          <w:divBdr>
            <w:top w:val="none" w:sz="0" w:space="0" w:color="auto"/>
            <w:left w:val="none" w:sz="0" w:space="0" w:color="auto"/>
            <w:bottom w:val="none" w:sz="0" w:space="0" w:color="auto"/>
            <w:right w:val="none" w:sz="0" w:space="0" w:color="auto"/>
          </w:divBdr>
        </w:div>
        <w:div w:id="1583761051">
          <w:marLeft w:val="0"/>
          <w:marRight w:val="0"/>
          <w:marTop w:val="0"/>
          <w:marBottom w:val="0"/>
          <w:divBdr>
            <w:top w:val="none" w:sz="0" w:space="0" w:color="auto"/>
            <w:left w:val="none" w:sz="0" w:space="0" w:color="auto"/>
            <w:bottom w:val="none" w:sz="0" w:space="0" w:color="auto"/>
            <w:right w:val="none" w:sz="0" w:space="0" w:color="auto"/>
          </w:divBdr>
        </w:div>
        <w:div w:id="1583761053">
          <w:marLeft w:val="0"/>
          <w:marRight w:val="0"/>
          <w:marTop w:val="0"/>
          <w:marBottom w:val="0"/>
          <w:divBdr>
            <w:top w:val="none" w:sz="0" w:space="0" w:color="auto"/>
            <w:left w:val="none" w:sz="0" w:space="0" w:color="auto"/>
            <w:bottom w:val="none" w:sz="0" w:space="0" w:color="auto"/>
            <w:right w:val="none" w:sz="0" w:space="0" w:color="auto"/>
          </w:divBdr>
        </w:div>
        <w:div w:id="1583761060">
          <w:marLeft w:val="0"/>
          <w:marRight w:val="0"/>
          <w:marTop w:val="0"/>
          <w:marBottom w:val="0"/>
          <w:divBdr>
            <w:top w:val="none" w:sz="0" w:space="0" w:color="auto"/>
            <w:left w:val="none" w:sz="0" w:space="0" w:color="auto"/>
            <w:bottom w:val="none" w:sz="0" w:space="0" w:color="auto"/>
            <w:right w:val="none" w:sz="0" w:space="0" w:color="auto"/>
          </w:divBdr>
        </w:div>
        <w:div w:id="1583761067">
          <w:marLeft w:val="0"/>
          <w:marRight w:val="0"/>
          <w:marTop w:val="0"/>
          <w:marBottom w:val="0"/>
          <w:divBdr>
            <w:top w:val="none" w:sz="0" w:space="0" w:color="auto"/>
            <w:left w:val="none" w:sz="0" w:space="0" w:color="auto"/>
            <w:bottom w:val="none" w:sz="0" w:space="0" w:color="auto"/>
            <w:right w:val="none" w:sz="0" w:space="0" w:color="auto"/>
          </w:divBdr>
        </w:div>
        <w:div w:id="1583761081">
          <w:marLeft w:val="0"/>
          <w:marRight w:val="0"/>
          <w:marTop w:val="0"/>
          <w:marBottom w:val="0"/>
          <w:divBdr>
            <w:top w:val="none" w:sz="0" w:space="0" w:color="auto"/>
            <w:left w:val="none" w:sz="0" w:space="0" w:color="auto"/>
            <w:bottom w:val="none" w:sz="0" w:space="0" w:color="auto"/>
            <w:right w:val="none" w:sz="0" w:space="0" w:color="auto"/>
          </w:divBdr>
        </w:div>
        <w:div w:id="1583761087">
          <w:marLeft w:val="0"/>
          <w:marRight w:val="0"/>
          <w:marTop w:val="0"/>
          <w:marBottom w:val="0"/>
          <w:divBdr>
            <w:top w:val="none" w:sz="0" w:space="0" w:color="auto"/>
            <w:left w:val="none" w:sz="0" w:space="0" w:color="auto"/>
            <w:bottom w:val="none" w:sz="0" w:space="0" w:color="auto"/>
            <w:right w:val="none" w:sz="0" w:space="0" w:color="auto"/>
          </w:divBdr>
        </w:div>
        <w:div w:id="1583761094">
          <w:marLeft w:val="0"/>
          <w:marRight w:val="0"/>
          <w:marTop w:val="0"/>
          <w:marBottom w:val="0"/>
          <w:divBdr>
            <w:top w:val="none" w:sz="0" w:space="0" w:color="auto"/>
            <w:left w:val="none" w:sz="0" w:space="0" w:color="auto"/>
            <w:bottom w:val="none" w:sz="0" w:space="0" w:color="auto"/>
            <w:right w:val="none" w:sz="0" w:space="0" w:color="auto"/>
          </w:divBdr>
        </w:div>
        <w:div w:id="1583761100">
          <w:marLeft w:val="0"/>
          <w:marRight w:val="0"/>
          <w:marTop w:val="0"/>
          <w:marBottom w:val="0"/>
          <w:divBdr>
            <w:top w:val="none" w:sz="0" w:space="0" w:color="auto"/>
            <w:left w:val="none" w:sz="0" w:space="0" w:color="auto"/>
            <w:bottom w:val="none" w:sz="0" w:space="0" w:color="auto"/>
            <w:right w:val="none" w:sz="0" w:space="0" w:color="auto"/>
          </w:divBdr>
        </w:div>
        <w:div w:id="1583761102">
          <w:marLeft w:val="0"/>
          <w:marRight w:val="0"/>
          <w:marTop w:val="0"/>
          <w:marBottom w:val="0"/>
          <w:divBdr>
            <w:top w:val="none" w:sz="0" w:space="0" w:color="auto"/>
            <w:left w:val="none" w:sz="0" w:space="0" w:color="auto"/>
            <w:bottom w:val="none" w:sz="0" w:space="0" w:color="auto"/>
            <w:right w:val="none" w:sz="0" w:space="0" w:color="auto"/>
          </w:divBdr>
        </w:div>
        <w:div w:id="1583761105">
          <w:marLeft w:val="0"/>
          <w:marRight w:val="0"/>
          <w:marTop w:val="0"/>
          <w:marBottom w:val="0"/>
          <w:divBdr>
            <w:top w:val="none" w:sz="0" w:space="0" w:color="auto"/>
            <w:left w:val="none" w:sz="0" w:space="0" w:color="auto"/>
            <w:bottom w:val="none" w:sz="0" w:space="0" w:color="auto"/>
            <w:right w:val="none" w:sz="0" w:space="0" w:color="auto"/>
          </w:divBdr>
        </w:div>
        <w:div w:id="1583761110">
          <w:marLeft w:val="0"/>
          <w:marRight w:val="0"/>
          <w:marTop w:val="0"/>
          <w:marBottom w:val="0"/>
          <w:divBdr>
            <w:top w:val="none" w:sz="0" w:space="0" w:color="auto"/>
            <w:left w:val="none" w:sz="0" w:space="0" w:color="auto"/>
            <w:bottom w:val="none" w:sz="0" w:space="0" w:color="auto"/>
            <w:right w:val="none" w:sz="0" w:space="0" w:color="auto"/>
          </w:divBdr>
        </w:div>
        <w:div w:id="1583761113">
          <w:marLeft w:val="0"/>
          <w:marRight w:val="0"/>
          <w:marTop w:val="0"/>
          <w:marBottom w:val="0"/>
          <w:divBdr>
            <w:top w:val="none" w:sz="0" w:space="0" w:color="auto"/>
            <w:left w:val="none" w:sz="0" w:space="0" w:color="auto"/>
            <w:bottom w:val="none" w:sz="0" w:space="0" w:color="auto"/>
            <w:right w:val="none" w:sz="0" w:space="0" w:color="auto"/>
          </w:divBdr>
        </w:div>
        <w:div w:id="1583761127">
          <w:marLeft w:val="0"/>
          <w:marRight w:val="0"/>
          <w:marTop w:val="0"/>
          <w:marBottom w:val="0"/>
          <w:divBdr>
            <w:top w:val="none" w:sz="0" w:space="0" w:color="auto"/>
            <w:left w:val="none" w:sz="0" w:space="0" w:color="auto"/>
            <w:bottom w:val="none" w:sz="0" w:space="0" w:color="auto"/>
            <w:right w:val="none" w:sz="0" w:space="0" w:color="auto"/>
          </w:divBdr>
        </w:div>
        <w:div w:id="1583761128">
          <w:marLeft w:val="0"/>
          <w:marRight w:val="0"/>
          <w:marTop w:val="0"/>
          <w:marBottom w:val="0"/>
          <w:divBdr>
            <w:top w:val="none" w:sz="0" w:space="0" w:color="auto"/>
            <w:left w:val="none" w:sz="0" w:space="0" w:color="auto"/>
            <w:bottom w:val="none" w:sz="0" w:space="0" w:color="auto"/>
            <w:right w:val="none" w:sz="0" w:space="0" w:color="auto"/>
          </w:divBdr>
        </w:div>
        <w:div w:id="1583761133">
          <w:marLeft w:val="0"/>
          <w:marRight w:val="0"/>
          <w:marTop w:val="0"/>
          <w:marBottom w:val="0"/>
          <w:divBdr>
            <w:top w:val="none" w:sz="0" w:space="0" w:color="auto"/>
            <w:left w:val="none" w:sz="0" w:space="0" w:color="auto"/>
            <w:bottom w:val="none" w:sz="0" w:space="0" w:color="auto"/>
            <w:right w:val="none" w:sz="0" w:space="0" w:color="auto"/>
          </w:divBdr>
        </w:div>
        <w:div w:id="1583761139">
          <w:marLeft w:val="0"/>
          <w:marRight w:val="0"/>
          <w:marTop w:val="0"/>
          <w:marBottom w:val="0"/>
          <w:divBdr>
            <w:top w:val="none" w:sz="0" w:space="0" w:color="auto"/>
            <w:left w:val="none" w:sz="0" w:space="0" w:color="auto"/>
            <w:bottom w:val="none" w:sz="0" w:space="0" w:color="auto"/>
            <w:right w:val="none" w:sz="0" w:space="0" w:color="auto"/>
          </w:divBdr>
        </w:div>
        <w:div w:id="1583761150">
          <w:marLeft w:val="0"/>
          <w:marRight w:val="0"/>
          <w:marTop w:val="0"/>
          <w:marBottom w:val="0"/>
          <w:divBdr>
            <w:top w:val="none" w:sz="0" w:space="0" w:color="auto"/>
            <w:left w:val="none" w:sz="0" w:space="0" w:color="auto"/>
            <w:bottom w:val="none" w:sz="0" w:space="0" w:color="auto"/>
            <w:right w:val="none" w:sz="0" w:space="0" w:color="auto"/>
          </w:divBdr>
        </w:div>
        <w:div w:id="1583761156">
          <w:marLeft w:val="0"/>
          <w:marRight w:val="0"/>
          <w:marTop w:val="0"/>
          <w:marBottom w:val="0"/>
          <w:divBdr>
            <w:top w:val="none" w:sz="0" w:space="0" w:color="auto"/>
            <w:left w:val="none" w:sz="0" w:space="0" w:color="auto"/>
            <w:bottom w:val="none" w:sz="0" w:space="0" w:color="auto"/>
            <w:right w:val="none" w:sz="0" w:space="0" w:color="auto"/>
          </w:divBdr>
        </w:div>
        <w:div w:id="1583761175">
          <w:marLeft w:val="0"/>
          <w:marRight w:val="0"/>
          <w:marTop w:val="0"/>
          <w:marBottom w:val="0"/>
          <w:divBdr>
            <w:top w:val="none" w:sz="0" w:space="0" w:color="auto"/>
            <w:left w:val="none" w:sz="0" w:space="0" w:color="auto"/>
            <w:bottom w:val="none" w:sz="0" w:space="0" w:color="auto"/>
            <w:right w:val="none" w:sz="0" w:space="0" w:color="auto"/>
          </w:divBdr>
        </w:div>
        <w:div w:id="1583761185">
          <w:marLeft w:val="0"/>
          <w:marRight w:val="0"/>
          <w:marTop w:val="0"/>
          <w:marBottom w:val="0"/>
          <w:divBdr>
            <w:top w:val="none" w:sz="0" w:space="0" w:color="auto"/>
            <w:left w:val="none" w:sz="0" w:space="0" w:color="auto"/>
            <w:bottom w:val="none" w:sz="0" w:space="0" w:color="auto"/>
            <w:right w:val="none" w:sz="0" w:space="0" w:color="auto"/>
          </w:divBdr>
        </w:div>
        <w:div w:id="1583761190">
          <w:marLeft w:val="0"/>
          <w:marRight w:val="0"/>
          <w:marTop w:val="0"/>
          <w:marBottom w:val="0"/>
          <w:divBdr>
            <w:top w:val="none" w:sz="0" w:space="0" w:color="auto"/>
            <w:left w:val="none" w:sz="0" w:space="0" w:color="auto"/>
            <w:bottom w:val="none" w:sz="0" w:space="0" w:color="auto"/>
            <w:right w:val="none" w:sz="0" w:space="0" w:color="auto"/>
          </w:divBdr>
        </w:div>
        <w:div w:id="1583761197">
          <w:marLeft w:val="0"/>
          <w:marRight w:val="0"/>
          <w:marTop w:val="0"/>
          <w:marBottom w:val="0"/>
          <w:divBdr>
            <w:top w:val="none" w:sz="0" w:space="0" w:color="auto"/>
            <w:left w:val="none" w:sz="0" w:space="0" w:color="auto"/>
            <w:bottom w:val="none" w:sz="0" w:space="0" w:color="auto"/>
            <w:right w:val="none" w:sz="0" w:space="0" w:color="auto"/>
          </w:divBdr>
        </w:div>
        <w:div w:id="1583761202">
          <w:marLeft w:val="0"/>
          <w:marRight w:val="0"/>
          <w:marTop w:val="0"/>
          <w:marBottom w:val="0"/>
          <w:divBdr>
            <w:top w:val="none" w:sz="0" w:space="0" w:color="auto"/>
            <w:left w:val="none" w:sz="0" w:space="0" w:color="auto"/>
            <w:bottom w:val="none" w:sz="0" w:space="0" w:color="auto"/>
            <w:right w:val="none" w:sz="0" w:space="0" w:color="auto"/>
          </w:divBdr>
        </w:div>
        <w:div w:id="1583761205">
          <w:marLeft w:val="0"/>
          <w:marRight w:val="0"/>
          <w:marTop w:val="0"/>
          <w:marBottom w:val="0"/>
          <w:divBdr>
            <w:top w:val="none" w:sz="0" w:space="0" w:color="auto"/>
            <w:left w:val="none" w:sz="0" w:space="0" w:color="auto"/>
            <w:bottom w:val="none" w:sz="0" w:space="0" w:color="auto"/>
            <w:right w:val="none" w:sz="0" w:space="0" w:color="auto"/>
          </w:divBdr>
        </w:div>
      </w:divsChild>
    </w:div>
    <w:div w:id="1583761201">
      <w:marLeft w:val="0"/>
      <w:marRight w:val="0"/>
      <w:marTop w:val="0"/>
      <w:marBottom w:val="0"/>
      <w:divBdr>
        <w:top w:val="none" w:sz="0" w:space="0" w:color="auto"/>
        <w:left w:val="none" w:sz="0" w:space="0" w:color="auto"/>
        <w:bottom w:val="none" w:sz="0" w:space="0" w:color="auto"/>
        <w:right w:val="none" w:sz="0" w:space="0" w:color="auto"/>
      </w:divBdr>
    </w:div>
    <w:div w:id="1583761203">
      <w:marLeft w:val="0"/>
      <w:marRight w:val="0"/>
      <w:marTop w:val="0"/>
      <w:marBottom w:val="0"/>
      <w:divBdr>
        <w:top w:val="none" w:sz="0" w:space="0" w:color="auto"/>
        <w:left w:val="none" w:sz="0" w:space="0" w:color="auto"/>
        <w:bottom w:val="none" w:sz="0" w:space="0" w:color="auto"/>
        <w:right w:val="none" w:sz="0" w:space="0" w:color="auto"/>
      </w:divBdr>
    </w:div>
    <w:div w:id="1583761207">
      <w:marLeft w:val="0"/>
      <w:marRight w:val="0"/>
      <w:marTop w:val="0"/>
      <w:marBottom w:val="0"/>
      <w:divBdr>
        <w:top w:val="none" w:sz="0" w:space="0" w:color="auto"/>
        <w:left w:val="none" w:sz="0" w:space="0" w:color="auto"/>
        <w:bottom w:val="none" w:sz="0" w:space="0" w:color="auto"/>
        <w:right w:val="none" w:sz="0" w:space="0" w:color="auto"/>
      </w:divBdr>
      <w:divsChild>
        <w:div w:id="1583761047">
          <w:marLeft w:val="0"/>
          <w:marRight w:val="0"/>
          <w:marTop w:val="0"/>
          <w:marBottom w:val="150"/>
          <w:divBdr>
            <w:top w:val="none" w:sz="0" w:space="0" w:color="auto"/>
            <w:left w:val="none" w:sz="0" w:space="0" w:color="auto"/>
            <w:bottom w:val="none" w:sz="0" w:space="0" w:color="auto"/>
            <w:right w:val="none" w:sz="0" w:space="0" w:color="auto"/>
          </w:divBdr>
          <w:divsChild>
            <w:div w:id="1583761103">
              <w:marLeft w:val="0"/>
              <w:marRight w:val="0"/>
              <w:marTop w:val="0"/>
              <w:marBottom w:val="0"/>
              <w:divBdr>
                <w:top w:val="none" w:sz="0" w:space="0" w:color="auto"/>
                <w:left w:val="none" w:sz="0" w:space="0" w:color="auto"/>
                <w:bottom w:val="none" w:sz="0" w:space="0" w:color="auto"/>
                <w:right w:val="none" w:sz="0" w:space="0" w:color="auto"/>
              </w:divBdr>
            </w:div>
            <w:div w:id="1583761151">
              <w:marLeft w:val="0"/>
              <w:marRight w:val="0"/>
              <w:marTop w:val="0"/>
              <w:marBottom w:val="150"/>
              <w:divBdr>
                <w:top w:val="none" w:sz="0" w:space="0" w:color="auto"/>
                <w:left w:val="none" w:sz="0" w:space="0" w:color="auto"/>
                <w:bottom w:val="none" w:sz="0" w:space="0" w:color="auto"/>
                <w:right w:val="none" w:sz="0" w:space="0" w:color="auto"/>
              </w:divBdr>
            </w:div>
          </w:divsChild>
        </w:div>
        <w:div w:id="1583761196">
          <w:marLeft w:val="0"/>
          <w:marRight w:val="0"/>
          <w:marTop w:val="0"/>
          <w:marBottom w:val="75"/>
          <w:divBdr>
            <w:top w:val="none" w:sz="0" w:space="0" w:color="auto"/>
            <w:left w:val="none" w:sz="0" w:space="0" w:color="auto"/>
            <w:bottom w:val="none" w:sz="0" w:space="0" w:color="auto"/>
            <w:right w:val="none" w:sz="0" w:space="0" w:color="auto"/>
          </w:divBdr>
        </w:div>
      </w:divsChild>
    </w:div>
    <w:div w:id="1583761209">
      <w:marLeft w:val="0"/>
      <w:marRight w:val="0"/>
      <w:marTop w:val="0"/>
      <w:marBottom w:val="0"/>
      <w:divBdr>
        <w:top w:val="none" w:sz="0" w:space="0" w:color="auto"/>
        <w:left w:val="none" w:sz="0" w:space="0" w:color="auto"/>
        <w:bottom w:val="none" w:sz="0" w:space="0" w:color="auto"/>
        <w:right w:val="none" w:sz="0" w:space="0" w:color="auto"/>
      </w:divBdr>
    </w:div>
    <w:div w:id="1583761210">
      <w:marLeft w:val="0"/>
      <w:marRight w:val="0"/>
      <w:marTop w:val="0"/>
      <w:marBottom w:val="0"/>
      <w:divBdr>
        <w:top w:val="none" w:sz="0" w:space="0" w:color="auto"/>
        <w:left w:val="none" w:sz="0" w:space="0" w:color="auto"/>
        <w:bottom w:val="none" w:sz="0" w:space="0" w:color="auto"/>
        <w:right w:val="none" w:sz="0" w:space="0" w:color="auto"/>
      </w:divBdr>
    </w:div>
    <w:div w:id="1583761214">
      <w:marLeft w:val="0"/>
      <w:marRight w:val="0"/>
      <w:marTop w:val="0"/>
      <w:marBottom w:val="0"/>
      <w:divBdr>
        <w:top w:val="none" w:sz="0" w:space="0" w:color="auto"/>
        <w:left w:val="none" w:sz="0" w:space="0" w:color="auto"/>
        <w:bottom w:val="none" w:sz="0" w:space="0" w:color="auto"/>
        <w:right w:val="none" w:sz="0" w:space="0" w:color="auto"/>
      </w:divBdr>
      <w:divsChild>
        <w:div w:id="1583761106">
          <w:marLeft w:val="0"/>
          <w:marRight w:val="0"/>
          <w:marTop w:val="0"/>
          <w:marBottom w:val="0"/>
          <w:divBdr>
            <w:top w:val="dotted" w:sz="6" w:space="0" w:color="D5D5D5"/>
            <w:left w:val="none" w:sz="0" w:space="0" w:color="auto"/>
            <w:bottom w:val="dotted" w:sz="6" w:space="0" w:color="D5D5D5"/>
            <w:right w:val="none" w:sz="0" w:space="0" w:color="auto"/>
          </w:divBdr>
        </w:div>
      </w:divsChild>
    </w:div>
    <w:div w:id="1610968259">
      <w:bodyDiv w:val="1"/>
      <w:marLeft w:val="0"/>
      <w:marRight w:val="0"/>
      <w:marTop w:val="0"/>
      <w:marBottom w:val="0"/>
      <w:divBdr>
        <w:top w:val="none" w:sz="0" w:space="0" w:color="auto"/>
        <w:left w:val="none" w:sz="0" w:space="0" w:color="auto"/>
        <w:bottom w:val="none" w:sz="0" w:space="0" w:color="auto"/>
        <w:right w:val="none" w:sz="0" w:space="0" w:color="auto"/>
      </w:divBdr>
    </w:div>
    <w:div w:id="1636334342">
      <w:bodyDiv w:val="1"/>
      <w:marLeft w:val="0"/>
      <w:marRight w:val="0"/>
      <w:marTop w:val="0"/>
      <w:marBottom w:val="0"/>
      <w:divBdr>
        <w:top w:val="none" w:sz="0" w:space="0" w:color="auto"/>
        <w:left w:val="none" w:sz="0" w:space="0" w:color="auto"/>
        <w:bottom w:val="none" w:sz="0" w:space="0" w:color="auto"/>
        <w:right w:val="none" w:sz="0" w:space="0" w:color="auto"/>
      </w:divBdr>
    </w:div>
    <w:div w:id="1690253748">
      <w:bodyDiv w:val="1"/>
      <w:marLeft w:val="0"/>
      <w:marRight w:val="0"/>
      <w:marTop w:val="0"/>
      <w:marBottom w:val="0"/>
      <w:divBdr>
        <w:top w:val="none" w:sz="0" w:space="0" w:color="auto"/>
        <w:left w:val="none" w:sz="0" w:space="0" w:color="auto"/>
        <w:bottom w:val="none" w:sz="0" w:space="0" w:color="auto"/>
        <w:right w:val="none" w:sz="0" w:space="0" w:color="auto"/>
      </w:divBdr>
    </w:div>
    <w:div w:id="1772125021">
      <w:bodyDiv w:val="1"/>
      <w:marLeft w:val="0"/>
      <w:marRight w:val="0"/>
      <w:marTop w:val="0"/>
      <w:marBottom w:val="0"/>
      <w:divBdr>
        <w:top w:val="none" w:sz="0" w:space="0" w:color="auto"/>
        <w:left w:val="none" w:sz="0" w:space="0" w:color="auto"/>
        <w:bottom w:val="none" w:sz="0" w:space="0" w:color="auto"/>
        <w:right w:val="none" w:sz="0" w:space="0" w:color="auto"/>
      </w:divBdr>
      <w:divsChild>
        <w:div w:id="126168700">
          <w:marLeft w:val="0"/>
          <w:marRight w:val="0"/>
          <w:marTop w:val="0"/>
          <w:marBottom w:val="136"/>
          <w:divBdr>
            <w:top w:val="none" w:sz="0" w:space="0" w:color="auto"/>
            <w:left w:val="none" w:sz="0" w:space="0" w:color="auto"/>
            <w:bottom w:val="none" w:sz="0" w:space="0" w:color="auto"/>
            <w:right w:val="none" w:sz="0" w:space="0" w:color="auto"/>
          </w:divBdr>
        </w:div>
        <w:div w:id="402873057">
          <w:marLeft w:val="0"/>
          <w:marRight w:val="0"/>
          <w:marTop w:val="0"/>
          <w:marBottom w:val="136"/>
          <w:divBdr>
            <w:top w:val="none" w:sz="0" w:space="0" w:color="auto"/>
            <w:left w:val="none" w:sz="0" w:space="0" w:color="auto"/>
            <w:bottom w:val="none" w:sz="0" w:space="0" w:color="auto"/>
            <w:right w:val="none" w:sz="0" w:space="0" w:color="auto"/>
          </w:divBdr>
        </w:div>
      </w:divsChild>
    </w:div>
    <w:div w:id="1775781675">
      <w:bodyDiv w:val="1"/>
      <w:marLeft w:val="0"/>
      <w:marRight w:val="0"/>
      <w:marTop w:val="0"/>
      <w:marBottom w:val="0"/>
      <w:divBdr>
        <w:top w:val="none" w:sz="0" w:space="0" w:color="auto"/>
        <w:left w:val="none" w:sz="0" w:space="0" w:color="auto"/>
        <w:bottom w:val="none" w:sz="0" w:space="0" w:color="auto"/>
        <w:right w:val="none" w:sz="0" w:space="0" w:color="auto"/>
      </w:divBdr>
    </w:div>
    <w:div w:id="1935629335">
      <w:bodyDiv w:val="1"/>
      <w:marLeft w:val="0"/>
      <w:marRight w:val="0"/>
      <w:marTop w:val="0"/>
      <w:marBottom w:val="0"/>
      <w:divBdr>
        <w:top w:val="none" w:sz="0" w:space="0" w:color="auto"/>
        <w:left w:val="none" w:sz="0" w:space="0" w:color="auto"/>
        <w:bottom w:val="none" w:sz="0" w:space="0" w:color="auto"/>
        <w:right w:val="none" w:sz="0" w:space="0" w:color="auto"/>
      </w:divBdr>
    </w:div>
    <w:div w:id="2085644240">
      <w:bodyDiv w:val="1"/>
      <w:marLeft w:val="0"/>
      <w:marRight w:val="0"/>
      <w:marTop w:val="0"/>
      <w:marBottom w:val="0"/>
      <w:divBdr>
        <w:top w:val="none" w:sz="0" w:space="0" w:color="auto"/>
        <w:left w:val="none" w:sz="0" w:space="0" w:color="auto"/>
        <w:bottom w:val="none" w:sz="0" w:space="0" w:color="auto"/>
        <w:right w:val="none" w:sz="0" w:space="0" w:color="auto"/>
      </w:divBdr>
    </w:div>
    <w:div w:id="2134127148">
      <w:bodyDiv w:val="1"/>
      <w:marLeft w:val="0"/>
      <w:marRight w:val="0"/>
      <w:marTop w:val="0"/>
      <w:marBottom w:val="0"/>
      <w:divBdr>
        <w:top w:val="none" w:sz="0" w:space="0" w:color="auto"/>
        <w:left w:val="none" w:sz="0" w:space="0" w:color="auto"/>
        <w:bottom w:val="none" w:sz="0" w:space="0" w:color="auto"/>
        <w:right w:val="none" w:sz="0" w:space="0" w:color="auto"/>
      </w:divBdr>
    </w:div>
    <w:div w:id="21341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59D1-365B-4DE1-A529-C47303C8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2412</Words>
  <Characters>13754</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KTUN</dc:creator>
  <cp:keywords/>
  <dc:description/>
  <cp:lastModifiedBy>SİNEM YELES KARAMAN</cp:lastModifiedBy>
  <cp:revision>3</cp:revision>
  <cp:lastPrinted>2022-09-14T10:06:00Z</cp:lastPrinted>
  <dcterms:created xsi:type="dcterms:W3CDTF">2022-10-04T11:56:00Z</dcterms:created>
  <dcterms:modified xsi:type="dcterms:W3CDTF">2022-11-02T12:30:00Z</dcterms:modified>
</cp:coreProperties>
</file>